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CellMar>
          <w:left w:w="0" w:type="dxa"/>
          <w:right w:w="0" w:type="dxa"/>
        </w:tblCellMar>
        <w:tblLook w:val="04A0" w:firstRow="1" w:lastRow="0" w:firstColumn="1" w:lastColumn="0" w:noHBand="0" w:noVBand="1"/>
      </w:tblPr>
      <w:tblGrid>
        <w:gridCol w:w="8522"/>
      </w:tblGrid>
      <w:tr w:rsidR="00DD0E6C" w:rsidRPr="00DD0E6C" w14:paraId="71444469" w14:textId="77777777" w:rsidTr="00DD0E6C">
        <w:trPr>
          <w:jc w:val="center"/>
        </w:trPr>
        <w:tc>
          <w:tcPr>
            <w:tcW w:w="8522" w:type="dxa"/>
            <w:tcMar>
              <w:top w:w="0" w:type="dxa"/>
              <w:left w:w="108" w:type="dxa"/>
              <w:bottom w:w="0" w:type="dxa"/>
              <w:right w:w="108" w:type="dxa"/>
            </w:tcMar>
            <w:hideMark/>
          </w:tcPr>
          <w:p w14:paraId="6F24C91D" w14:textId="7EED42CD" w:rsidR="00DD0E6C" w:rsidRPr="00DD0E6C" w:rsidRDefault="00DD0E6C" w:rsidP="00DD0E6C">
            <w:pPr>
              <w:bidi/>
              <w:jc w:val="center"/>
              <w:rPr>
                <w:rFonts w:ascii="Times New Roman" w:eastAsia="Times New Roman" w:hAnsi="Times New Roman" w:cs="Times New Roman"/>
                <w:sz w:val="32"/>
                <w:szCs w:val="32"/>
              </w:rPr>
            </w:pPr>
            <w:r w:rsidRPr="00DD0E6C">
              <w:rPr>
                <w:rFonts w:ascii="Yagut" w:eastAsia="Times New Roman" w:hAnsi="Yagut" w:cs="Times New Roman"/>
                <w:sz w:val="32"/>
                <w:szCs w:val="32"/>
                <w:rtl/>
              </w:rPr>
              <w:fldChar w:fldCharType="begin"/>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Pr>
              <w:instrText>INCLUDEPICTURE "http://standard.isiri.gov.ir/StandardFiles/4721_files/image002.jpg" \* MERGEFORMATINET</w:instrText>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tl/>
              </w:rPr>
              <w:fldChar w:fldCharType="separate"/>
            </w:r>
            <w:r w:rsidRPr="00DD0E6C">
              <w:rPr>
                <w:rFonts w:ascii="Yagut" w:eastAsia="Times New Roman" w:hAnsi="Yagut" w:cs="Times New Roman"/>
                <w:noProof/>
                <w:sz w:val="32"/>
                <w:szCs w:val="32"/>
              </w:rPr>
              <w:drawing>
                <wp:inline distT="0" distB="0" distL="0" distR="0" wp14:anchorId="7F06E899" wp14:editId="754BFB1B">
                  <wp:extent cx="1637030" cy="162560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7030" cy="1625600"/>
                          </a:xfrm>
                          <a:prstGeom prst="rect">
                            <a:avLst/>
                          </a:prstGeom>
                          <a:noFill/>
                          <a:ln>
                            <a:noFill/>
                          </a:ln>
                        </pic:spPr>
                      </pic:pic>
                    </a:graphicData>
                  </a:graphic>
                </wp:inline>
              </w:drawing>
            </w:r>
            <w:r w:rsidRPr="00DD0E6C">
              <w:rPr>
                <w:rFonts w:ascii="Yagut" w:eastAsia="Times New Roman" w:hAnsi="Yagut" w:cs="Times New Roman"/>
                <w:sz w:val="32"/>
                <w:szCs w:val="32"/>
                <w:rtl/>
              </w:rPr>
              <w:fldChar w:fldCharType="end"/>
            </w:r>
          </w:p>
        </w:tc>
      </w:tr>
      <w:tr w:rsidR="00DD0E6C" w:rsidRPr="00DD0E6C" w14:paraId="49345899" w14:textId="77777777" w:rsidTr="00DD0E6C">
        <w:trPr>
          <w:jc w:val="center"/>
        </w:trPr>
        <w:tc>
          <w:tcPr>
            <w:tcW w:w="8522" w:type="dxa"/>
            <w:tcMar>
              <w:top w:w="0" w:type="dxa"/>
              <w:left w:w="108" w:type="dxa"/>
              <w:bottom w:w="0" w:type="dxa"/>
              <w:right w:w="108" w:type="dxa"/>
            </w:tcMar>
            <w:hideMark/>
          </w:tcPr>
          <w:p w14:paraId="6301700C" w14:textId="3341951C"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sz w:val="32"/>
                <w:szCs w:val="32"/>
                <w:rtl/>
              </w:rPr>
              <w:fldChar w:fldCharType="begin"/>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Pr>
              <w:instrText>INCLUDEPICTURE "http://standard.isiri.gov.ir/StandardFiles/4721_files/image004.jpg" \* MERGEFORMATINET</w:instrText>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tl/>
              </w:rPr>
              <w:fldChar w:fldCharType="separate"/>
            </w:r>
            <w:r w:rsidRPr="00DD0E6C">
              <w:rPr>
                <w:rFonts w:ascii="Yagut" w:eastAsia="Times New Roman" w:hAnsi="Yagut" w:cs="Times New Roman"/>
                <w:noProof/>
                <w:sz w:val="32"/>
                <w:szCs w:val="32"/>
              </w:rPr>
              <w:drawing>
                <wp:inline distT="0" distB="0" distL="0" distR="0" wp14:anchorId="47162DFE" wp14:editId="50FDCA2A">
                  <wp:extent cx="4120515" cy="824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20515" cy="824230"/>
                          </a:xfrm>
                          <a:prstGeom prst="rect">
                            <a:avLst/>
                          </a:prstGeom>
                          <a:noFill/>
                          <a:ln>
                            <a:noFill/>
                          </a:ln>
                        </pic:spPr>
                      </pic:pic>
                    </a:graphicData>
                  </a:graphic>
                </wp:inline>
              </w:drawing>
            </w:r>
            <w:r w:rsidRPr="00DD0E6C">
              <w:rPr>
                <w:rFonts w:ascii="Yagut" w:eastAsia="Times New Roman" w:hAnsi="Yagut" w:cs="Times New Roman"/>
                <w:sz w:val="32"/>
                <w:szCs w:val="32"/>
                <w:rtl/>
              </w:rPr>
              <w:fldChar w:fldCharType="end"/>
            </w:r>
          </w:p>
        </w:tc>
      </w:tr>
      <w:tr w:rsidR="00DD0E6C" w:rsidRPr="00DD0E6C" w14:paraId="0B6A1E6C" w14:textId="77777777" w:rsidTr="00DD0E6C">
        <w:trPr>
          <w:jc w:val="center"/>
        </w:trPr>
        <w:tc>
          <w:tcPr>
            <w:tcW w:w="8522" w:type="dxa"/>
            <w:tcMar>
              <w:top w:w="0" w:type="dxa"/>
              <w:left w:w="108" w:type="dxa"/>
              <w:bottom w:w="0" w:type="dxa"/>
              <w:right w:w="108" w:type="dxa"/>
            </w:tcMar>
            <w:hideMark/>
          </w:tcPr>
          <w:p w14:paraId="7837B00F"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6EBAFF03" w14:textId="77777777" w:rsidTr="00DD0E6C">
        <w:trPr>
          <w:jc w:val="center"/>
        </w:trPr>
        <w:tc>
          <w:tcPr>
            <w:tcW w:w="8522" w:type="dxa"/>
            <w:tcMar>
              <w:top w:w="0" w:type="dxa"/>
              <w:left w:w="108" w:type="dxa"/>
              <w:bottom w:w="0" w:type="dxa"/>
              <w:right w:w="108" w:type="dxa"/>
            </w:tcMar>
            <w:hideMark/>
          </w:tcPr>
          <w:p w14:paraId="011DC92A"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2A5C43FD" w14:textId="77777777" w:rsidTr="00DD0E6C">
        <w:trPr>
          <w:jc w:val="center"/>
        </w:trPr>
        <w:tc>
          <w:tcPr>
            <w:tcW w:w="8522" w:type="dxa"/>
            <w:tcMar>
              <w:top w:w="0" w:type="dxa"/>
              <w:left w:w="108" w:type="dxa"/>
              <w:bottom w:w="0" w:type="dxa"/>
              <w:right w:w="108" w:type="dxa"/>
            </w:tcMar>
            <w:hideMark/>
          </w:tcPr>
          <w:p w14:paraId="16D5FD1F" w14:textId="06B490E3"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sz w:val="32"/>
                <w:szCs w:val="32"/>
                <w:rtl/>
              </w:rPr>
              <w:fldChar w:fldCharType="begin"/>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Pr>
              <w:instrText>INCLUDEPICTURE "http://standard.isiri.gov.ir/StandardFiles/4721_files/image006.jpg" \* MERGEFORMATINET</w:instrText>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tl/>
              </w:rPr>
              <w:fldChar w:fldCharType="separate"/>
            </w:r>
            <w:r w:rsidRPr="00DD0E6C">
              <w:rPr>
                <w:rFonts w:ascii="Yagut" w:eastAsia="Times New Roman" w:hAnsi="Yagut" w:cs="Times New Roman"/>
                <w:noProof/>
                <w:sz w:val="32"/>
                <w:szCs w:val="32"/>
              </w:rPr>
              <w:drawing>
                <wp:inline distT="0" distB="0" distL="0" distR="0" wp14:anchorId="38EF3F38" wp14:editId="68119CAD">
                  <wp:extent cx="3228340" cy="564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8340" cy="564515"/>
                          </a:xfrm>
                          <a:prstGeom prst="rect">
                            <a:avLst/>
                          </a:prstGeom>
                          <a:noFill/>
                          <a:ln>
                            <a:noFill/>
                          </a:ln>
                        </pic:spPr>
                      </pic:pic>
                    </a:graphicData>
                  </a:graphic>
                </wp:inline>
              </w:drawing>
            </w:r>
            <w:r w:rsidRPr="00DD0E6C">
              <w:rPr>
                <w:rFonts w:ascii="Yagut" w:eastAsia="Times New Roman" w:hAnsi="Yagut" w:cs="Times New Roman"/>
                <w:sz w:val="32"/>
                <w:szCs w:val="32"/>
                <w:rtl/>
              </w:rPr>
              <w:fldChar w:fldCharType="end"/>
            </w:r>
          </w:p>
        </w:tc>
      </w:tr>
      <w:tr w:rsidR="00DD0E6C" w:rsidRPr="00DD0E6C" w14:paraId="5E101BFD" w14:textId="77777777" w:rsidTr="00DD0E6C">
        <w:trPr>
          <w:jc w:val="center"/>
        </w:trPr>
        <w:tc>
          <w:tcPr>
            <w:tcW w:w="8522" w:type="dxa"/>
            <w:tcMar>
              <w:top w:w="0" w:type="dxa"/>
              <w:left w:w="108" w:type="dxa"/>
              <w:bottom w:w="0" w:type="dxa"/>
              <w:right w:w="108" w:type="dxa"/>
            </w:tcMar>
            <w:hideMark/>
          </w:tcPr>
          <w:p w14:paraId="30A8FD74"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69124211" w14:textId="77777777" w:rsidTr="00DD0E6C">
        <w:trPr>
          <w:jc w:val="center"/>
        </w:trPr>
        <w:tc>
          <w:tcPr>
            <w:tcW w:w="8522" w:type="dxa"/>
            <w:tcMar>
              <w:top w:w="0" w:type="dxa"/>
              <w:left w:w="108" w:type="dxa"/>
              <w:bottom w:w="0" w:type="dxa"/>
              <w:right w:w="108" w:type="dxa"/>
            </w:tcMar>
            <w:hideMark/>
          </w:tcPr>
          <w:p w14:paraId="2B0E9260"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40"/>
                <w:szCs w:val="40"/>
              </w:rPr>
              <w:t>4721</w:t>
            </w:r>
          </w:p>
        </w:tc>
      </w:tr>
      <w:tr w:rsidR="00DD0E6C" w:rsidRPr="00DD0E6C" w14:paraId="73DE8855" w14:textId="77777777" w:rsidTr="00DD0E6C">
        <w:trPr>
          <w:jc w:val="center"/>
        </w:trPr>
        <w:tc>
          <w:tcPr>
            <w:tcW w:w="8522" w:type="dxa"/>
            <w:tcMar>
              <w:top w:w="0" w:type="dxa"/>
              <w:left w:w="108" w:type="dxa"/>
              <w:bottom w:w="0" w:type="dxa"/>
              <w:right w:w="108" w:type="dxa"/>
            </w:tcMar>
            <w:hideMark/>
          </w:tcPr>
          <w:p w14:paraId="7C7D742B"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0222622C" w14:textId="77777777" w:rsidTr="00DD0E6C">
        <w:trPr>
          <w:jc w:val="center"/>
        </w:trPr>
        <w:tc>
          <w:tcPr>
            <w:tcW w:w="8522" w:type="dxa"/>
            <w:tcMar>
              <w:top w:w="0" w:type="dxa"/>
              <w:left w:w="108" w:type="dxa"/>
              <w:bottom w:w="0" w:type="dxa"/>
              <w:right w:w="108" w:type="dxa"/>
            </w:tcMar>
            <w:hideMark/>
          </w:tcPr>
          <w:p w14:paraId="3B2128AE" w14:textId="3BFFD618"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sz w:val="32"/>
                <w:szCs w:val="32"/>
                <w:rtl/>
              </w:rPr>
              <w:fldChar w:fldCharType="begin"/>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Pr>
              <w:instrText>INCLUDEPICTURE "http://standard.isiri.gov.ir/StandardFiles/4721_files/image008.jpg" \* MERGEFORMATINET</w:instrText>
            </w:r>
            <w:r w:rsidRPr="00DD0E6C">
              <w:rPr>
                <w:rFonts w:ascii="Yagut" w:eastAsia="Times New Roman" w:hAnsi="Yagut" w:cs="Times New Roman"/>
                <w:sz w:val="32"/>
                <w:szCs w:val="32"/>
                <w:rtl/>
              </w:rPr>
              <w:instrText xml:space="preserve"> </w:instrText>
            </w:r>
            <w:r w:rsidRPr="00DD0E6C">
              <w:rPr>
                <w:rFonts w:ascii="Yagut" w:eastAsia="Times New Roman" w:hAnsi="Yagut" w:cs="Times New Roman"/>
                <w:sz w:val="32"/>
                <w:szCs w:val="32"/>
                <w:rtl/>
              </w:rPr>
              <w:fldChar w:fldCharType="separate"/>
            </w:r>
            <w:r w:rsidRPr="00DD0E6C">
              <w:rPr>
                <w:rFonts w:ascii="Yagut" w:eastAsia="Times New Roman" w:hAnsi="Yagut" w:cs="Times New Roman"/>
                <w:noProof/>
                <w:sz w:val="32"/>
                <w:szCs w:val="32"/>
              </w:rPr>
              <w:drawing>
                <wp:inline distT="0" distB="0" distL="0" distR="0" wp14:anchorId="4D5907EE" wp14:editId="4F6049E6">
                  <wp:extent cx="1659255" cy="170434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9255" cy="1704340"/>
                          </a:xfrm>
                          <a:prstGeom prst="rect">
                            <a:avLst/>
                          </a:prstGeom>
                          <a:noFill/>
                          <a:ln>
                            <a:noFill/>
                          </a:ln>
                        </pic:spPr>
                      </pic:pic>
                    </a:graphicData>
                  </a:graphic>
                </wp:inline>
              </w:drawing>
            </w:r>
            <w:r w:rsidRPr="00DD0E6C">
              <w:rPr>
                <w:rFonts w:ascii="Yagut" w:eastAsia="Times New Roman" w:hAnsi="Yagut" w:cs="Times New Roman"/>
                <w:sz w:val="32"/>
                <w:szCs w:val="32"/>
                <w:rtl/>
              </w:rPr>
              <w:fldChar w:fldCharType="end"/>
            </w:r>
          </w:p>
        </w:tc>
      </w:tr>
      <w:tr w:rsidR="00DD0E6C" w:rsidRPr="00DD0E6C" w14:paraId="7BAFD0A2" w14:textId="77777777" w:rsidTr="00DD0E6C">
        <w:trPr>
          <w:jc w:val="center"/>
        </w:trPr>
        <w:tc>
          <w:tcPr>
            <w:tcW w:w="8522" w:type="dxa"/>
            <w:tcMar>
              <w:top w:w="0" w:type="dxa"/>
              <w:left w:w="108" w:type="dxa"/>
              <w:bottom w:w="0" w:type="dxa"/>
              <w:right w:w="108" w:type="dxa"/>
            </w:tcMar>
            <w:hideMark/>
          </w:tcPr>
          <w:p w14:paraId="7C1CE5FB"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18CC90B3" w14:textId="77777777" w:rsidTr="00DD0E6C">
        <w:trPr>
          <w:jc w:val="center"/>
        </w:trPr>
        <w:tc>
          <w:tcPr>
            <w:tcW w:w="8522" w:type="dxa"/>
            <w:tcMar>
              <w:top w:w="0" w:type="dxa"/>
              <w:left w:w="108" w:type="dxa"/>
              <w:bottom w:w="0" w:type="dxa"/>
              <w:right w:w="108" w:type="dxa"/>
            </w:tcMar>
            <w:hideMark/>
          </w:tcPr>
          <w:p w14:paraId="22E3D0C3"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sz w:val="30"/>
                <w:szCs w:val="30"/>
                <w:rtl/>
              </w:rPr>
              <w:t>شمارش </w:t>
            </w:r>
            <w:r w:rsidRPr="00DD0E6C">
              <w:rPr>
                <w:rFonts w:ascii="Yagut" w:eastAsia="Times New Roman" w:hAnsi="Yagut" w:cs="Times New Roman"/>
                <w:sz w:val="32"/>
                <w:szCs w:val="32"/>
                <w:rtl/>
              </w:rPr>
              <w:t>باكتري‏هاي اسيد لاكتيك مزوفيل به روش شمارش پرگنه در دماي </w:t>
            </w:r>
            <w:r w:rsidRPr="00DD0E6C">
              <w:rPr>
                <w:rFonts w:ascii="Times New Roman" w:eastAsia="Times New Roman" w:hAnsi="Times New Roman" w:cs="Times New Roman"/>
                <w:sz w:val="32"/>
                <w:szCs w:val="32"/>
              </w:rPr>
              <w:t>30</w:t>
            </w:r>
            <w:r w:rsidRPr="00DD0E6C">
              <w:rPr>
                <w:rFonts w:ascii="Yagut" w:eastAsia="Times New Roman" w:hAnsi="Yagut" w:cs="Times New Roman"/>
                <w:sz w:val="32"/>
                <w:szCs w:val="32"/>
                <w:rtl/>
              </w:rPr>
              <w:t> درجه سلسيوس در مواد غذائي</w:t>
            </w:r>
          </w:p>
        </w:tc>
      </w:tr>
      <w:tr w:rsidR="00DD0E6C" w:rsidRPr="00DD0E6C" w14:paraId="466977BB" w14:textId="77777777" w:rsidTr="00DD0E6C">
        <w:trPr>
          <w:jc w:val="center"/>
        </w:trPr>
        <w:tc>
          <w:tcPr>
            <w:tcW w:w="8522" w:type="dxa"/>
            <w:tcMar>
              <w:top w:w="0" w:type="dxa"/>
              <w:left w:w="108" w:type="dxa"/>
              <w:bottom w:w="0" w:type="dxa"/>
              <w:right w:w="108" w:type="dxa"/>
            </w:tcMar>
            <w:hideMark/>
          </w:tcPr>
          <w:p w14:paraId="7AD7DDEB"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7AD21810" w14:textId="77777777" w:rsidTr="00DD0E6C">
        <w:trPr>
          <w:jc w:val="center"/>
        </w:trPr>
        <w:tc>
          <w:tcPr>
            <w:tcW w:w="8522" w:type="dxa"/>
            <w:tcMar>
              <w:top w:w="0" w:type="dxa"/>
              <w:left w:w="108" w:type="dxa"/>
              <w:bottom w:w="0" w:type="dxa"/>
              <w:right w:w="108" w:type="dxa"/>
            </w:tcMar>
            <w:hideMark/>
          </w:tcPr>
          <w:p w14:paraId="57232869"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283A7673" w14:textId="77777777" w:rsidTr="00DD0E6C">
        <w:trPr>
          <w:jc w:val="center"/>
        </w:trPr>
        <w:tc>
          <w:tcPr>
            <w:tcW w:w="8522" w:type="dxa"/>
            <w:tcMar>
              <w:top w:w="0" w:type="dxa"/>
              <w:left w:w="108" w:type="dxa"/>
              <w:bottom w:w="0" w:type="dxa"/>
              <w:right w:w="108" w:type="dxa"/>
            </w:tcMar>
            <w:hideMark/>
          </w:tcPr>
          <w:p w14:paraId="68F2086F"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Times New Roman" w:eastAsia="Times New Roman" w:hAnsi="Times New Roman" w:cs="Times New Roman"/>
                <w:sz w:val="32"/>
                <w:szCs w:val="32"/>
                <w:rtl/>
              </w:rPr>
              <w:t> </w:t>
            </w:r>
          </w:p>
        </w:tc>
      </w:tr>
      <w:tr w:rsidR="00DD0E6C" w:rsidRPr="00DD0E6C" w14:paraId="3013212C" w14:textId="77777777" w:rsidTr="00DD0E6C">
        <w:trPr>
          <w:jc w:val="center"/>
        </w:trPr>
        <w:tc>
          <w:tcPr>
            <w:tcW w:w="8522" w:type="dxa"/>
            <w:tcMar>
              <w:top w:w="0" w:type="dxa"/>
              <w:left w:w="108" w:type="dxa"/>
              <w:bottom w:w="0" w:type="dxa"/>
              <w:right w:w="108" w:type="dxa"/>
            </w:tcMar>
            <w:hideMark/>
          </w:tcPr>
          <w:p w14:paraId="65DED15F"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sz w:val="32"/>
                <w:szCs w:val="32"/>
                <w:rtl/>
              </w:rPr>
              <w:t> چاپ اول</w:t>
            </w:r>
          </w:p>
        </w:tc>
      </w:tr>
    </w:tbl>
    <w:p w14:paraId="68EC71E5" w14:textId="77777777" w:rsidR="00DD0E6C" w:rsidRPr="00DD0E6C" w:rsidRDefault="00DD0E6C" w:rsidP="00DD0E6C">
      <w:pPr>
        <w:rPr>
          <w:rFonts w:ascii="Times New Roman" w:eastAsia="Times New Roman" w:hAnsi="Times New Roman" w:cs="Times New Roman"/>
          <w:rtl/>
        </w:rPr>
      </w:pPr>
      <w:r w:rsidRPr="00DD0E6C">
        <w:rPr>
          <w:rFonts w:ascii="Yagut" w:eastAsia="Times New Roman" w:hAnsi="Yagut" w:cs="Times New Roman"/>
          <w:color w:val="000000"/>
          <w:sz w:val="30"/>
          <w:szCs w:val="30"/>
          <w:shd w:val="clear" w:color="auto" w:fill="CCFFCC"/>
          <w:rtl/>
        </w:rPr>
        <w:br w:type="textWrapping" w:clear="all"/>
      </w:r>
    </w:p>
    <w:p w14:paraId="51DA4105"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موسسه استاندارد و تحقيقات صنعتي ايران</w:t>
      </w:r>
    </w:p>
    <w:p w14:paraId="3CFD4D0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lastRenderedPageBreak/>
        <w:t>موسسه استاندارد و تحقيقات صنعتي ايران تنها سازماني است در ايران كه بر طبق قانون ميتواند استاندارد رسمي فرآورده‏ها را تعيين و تدوين و اجراي آنها را با كسب موافقت شورايعالي استاندارد اجباري اعلام نمايد. وظايف و هدفهاي موسسه عبارتست از:</w:t>
      </w:r>
    </w:p>
    <w:p w14:paraId="5C82160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تعيين، تدوين و نشر استانداردهاي ملي – انجام تحقيقات بمنظور تدوين استاندارد بالا بردن كيفيت كالاهاي داخلي، كمك به بهبود روشهاي توليد و افزايش كارائي صنايع در جهت خودكفائي كشور- ترويج استانداردهاي ملي – نظارت بر اجراي استانداردهاي اجباري – كنترل كيفي كالاهاي صادراتي مشمول استانداردهاي اجباري و جلوگيري از صدور كالاهاي نامرغوب به منظور فراهم نمودن امكانات رقابت با كالاهاي مشابه خارجي و حفظ بازارهاي بين المللي كنترل كيفي كالاهاي وارداتي مشمول استاندارد اجباري به منظور حمايت از مصرف كنندگان و توليدكنندگان داخلي و جلوگيري از ورود كالاهاي نامرغوب خارجي راهنمائي علمي و فني توليدكنندگان، توزيع كنندگان و مصرف كنندگان – مطالعه و تحقيق درباره روشهاي توليد، نگهداري، بسته بندي و ترابري كالاهاي مختلف – ترويج سيستم متريك و كاليبراسيون وسايل سنجش – آزمايش و تطبيق نمونه كالاها با استانداردهاي مربوط، اعلام مشخصات و اظهارنظر مقايسه‏اي و صدور گواهينامه‏هاي لازم ) .</w:t>
      </w:r>
    </w:p>
    <w:p w14:paraId="05942C1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موسسه استاندارد از اعضاء سازمان بين المللي استاندارد مي باشد و لذا در اجراي وظايف خود هم از آخرين پيشرفتهاي علمي و فني و صنعتي جهان استفاده مي نمايد و هم شرايط كلي و نيازمنديهاي خاص كشور را مورد توجه قرار مي دهد.</w:t>
      </w:r>
    </w:p>
    <w:p w14:paraId="206C398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اجراي استانداردهاي ملي ايران به نفع تمام مردم و اقتصاد كشور است و باعث افزايش صادرات و فروش داخلي و تأمين ايمني و بهداشت مصرف كنندگان و صرفه جوئي در وقت و هزينه ها و در نتيجه موجب افزايش درآمد ملي و رفاه عمومي و كاهش قيمتها مي شود.</w:t>
      </w:r>
    </w:p>
    <w:p w14:paraId="72E7112E" w14:textId="77777777" w:rsidR="00DD0E6C" w:rsidRPr="00DD0E6C" w:rsidRDefault="00DD0E6C" w:rsidP="00DD0E6C">
      <w:pPr>
        <w:rPr>
          <w:rFonts w:ascii="Times New Roman" w:eastAsia="Times New Roman" w:hAnsi="Times New Roman" w:cs="Times New Roman"/>
          <w:rtl/>
        </w:rPr>
      </w:pPr>
      <w:r w:rsidRPr="00DD0E6C">
        <w:rPr>
          <w:rFonts w:ascii="Times New Roman" w:eastAsia="Times New Roman" w:hAnsi="Times New Roman" w:cs="Times New Roman"/>
          <w:color w:val="000000"/>
          <w:sz w:val="32"/>
          <w:szCs w:val="32"/>
          <w:shd w:val="clear" w:color="auto" w:fill="CCFFCC"/>
        </w:rPr>
        <w:br w:type="textWrapping" w:clear="all"/>
      </w:r>
    </w:p>
    <w:p w14:paraId="258B139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tbl>
      <w:tblPr>
        <w:tblW w:w="5000" w:type="pct"/>
        <w:jc w:val="right"/>
        <w:tblCellMar>
          <w:left w:w="0" w:type="dxa"/>
          <w:right w:w="0" w:type="dxa"/>
        </w:tblCellMar>
        <w:tblLook w:val="04A0" w:firstRow="1" w:lastRow="0" w:firstColumn="1" w:lastColumn="0" w:noHBand="0" w:noVBand="1"/>
      </w:tblPr>
      <w:tblGrid>
        <w:gridCol w:w="4003"/>
        <w:gridCol w:w="3000"/>
        <w:gridCol w:w="2357"/>
      </w:tblGrid>
      <w:tr w:rsidR="00DD0E6C" w:rsidRPr="00DD0E6C" w14:paraId="65E55910" w14:textId="77777777" w:rsidTr="00DD0E6C">
        <w:trPr>
          <w:jc w:val="right"/>
        </w:trPr>
        <w:tc>
          <w:tcPr>
            <w:tcW w:w="0" w:type="auto"/>
            <w:gridSpan w:val="3"/>
            <w:tcMar>
              <w:top w:w="0" w:type="dxa"/>
              <w:left w:w="108" w:type="dxa"/>
              <w:bottom w:w="0" w:type="dxa"/>
              <w:right w:w="108" w:type="dxa"/>
            </w:tcMar>
            <w:hideMark/>
          </w:tcPr>
          <w:p w14:paraId="637A4CE8" w14:textId="77777777" w:rsidR="00DD0E6C" w:rsidRPr="00DD0E6C" w:rsidRDefault="00DD0E6C" w:rsidP="00DD0E6C">
            <w:pPr>
              <w:bidi/>
              <w:jc w:val="center"/>
              <w:rPr>
                <w:rFonts w:ascii="Times New Roman" w:eastAsia="Times New Roman" w:hAnsi="Times New Roman" w:cs="Times New Roman"/>
                <w:sz w:val="32"/>
                <w:szCs w:val="32"/>
                <w:rtl/>
              </w:rPr>
            </w:pPr>
            <w:r w:rsidRPr="00DD0E6C">
              <w:rPr>
                <w:rFonts w:ascii="Yagut" w:eastAsia="Times New Roman" w:hAnsi="Yagut" w:cs="Times New Roman"/>
                <w:b/>
                <w:bCs/>
                <w:sz w:val="32"/>
                <w:szCs w:val="32"/>
                <w:rtl/>
              </w:rPr>
              <w:t>كميسيون استاندارد شمارش باكتري‏هاي اسيد لاكتيك مزوفيل به روش شمارش پرگنه در دماي </w:t>
            </w:r>
            <w:r w:rsidRPr="00DD0E6C">
              <w:rPr>
                <w:rFonts w:ascii="Times New Roman" w:eastAsia="Times New Roman" w:hAnsi="Times New Roman" w:cs="Times New Roman"/>
                <w:b/>
                <w:bCs/>
                <w:sz w:val="32"/>
                <w:szCs w:val="32"/>
              </w:rPr>
              <w:t>30</w:t>
            </w:r>
            <w:r w:rsidRPr="00DD0E6C">
              <w:rPr>
                <w:rFonts w:ascii="Yagut" w:eastAsia="Times New Roman" w:hAnsi="Yagut" w:cs="Times New Roman"/>
                <w:b/>
                <w:bCs/>
                <w:sz w:val="32"/>
                <w:szCs w:val="32"/>
                <w:rtl/>
              </w:rPr>
              <w:t> درجه سلسيوس در مواد غذائي</w:t>
            </w:r>
          </w:p>
        </w:tc>
      </w:tr>
      <w:tr w:rsidR="00DD0E6C" w:rsidRPr="00DD0E6C" w14:paraId="16B9F9F3" w14:textId="77777777" w:rsidTr="00DD0E6C">
        <w:trPr>
          <w:jc w:val="right"/>
        </w:trPr>
        <w:tc>
          <w:tcPr>
            <w:tcW w:w="0" w:type="auto"/>
            <w:gridSpan w:val="3"/>
            <w:tcMar>
              <w:top w:w="0" w:type="dxa"/>
              <w:left w:w="108" w:type="dxa"/>
              <w:bottom w:w="0" w:type="dxa"/>
              <w:right w:w="108" w:type="dxa"/>
            </w:tcMar>
            <w:hideMark/>
          </w:tcPr>
          <w:p w14:paraId="2A96B386" w14:textId="77777777" w:rsidR="00DD0E6C" w:rsidRPr="00DD0E6C" w:rsidRDefault="00DD0E6C" w:rsidP="00DD0E6C">
            <w:pPr>
              <w:bidi/>
              <w:rPr>
                <w:rFonts w:ascii="Times New Roman" w:eastAsia="Times New Roman" w:hAnsi="Times New Roman" w:cs="Times New Roman"/>
                <w:sz w:val="32"/>
                <w:szCs w:val="32"/>
                <w:rtl/>
              </w:rPr>
            </w:pPr>
            <w:r w:rsidRPr="00DD0E6C">
              <w:rPr>
                <w:rFonts w:ascii="Times New Roman" w:eastAsia="Times New Roman" w:hAnsi="Times New Roman" w:cs="Times New Roman"/>
                <w:b/>
                <w:bCs/>
                <w:sz w:val="32"/>
                <w:szCs w:val="32"/>
              </w:rPr>
              <w:t> </w:t>
            </w:r>
          </w:p>
          <w:p w14:paraId="7271E70E"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b/>
                <w:bCs/>
                <w:sz w:val="32"/>
                <w:szCs w:val="32"/>
                <w:rtl/>
              </w:rPr>
              <w:t>رئيس</w:t>
            </w:r>
          </w:p>
        </w:tc>
      </w:tr>
      <w:tr w:rsidR="00DD0E6C" w:rsidRPr="00DD0E6C" w14:paraId="14C3CC65" w14:textId="77777777" w:rsidTr="00DD0E6C">
        <w:trPr>
          <w:jc w:val="right"/>
        </w:trPr>
        <w:tc>
          <w:tcPr>
            <w:tcW w:w="0" w:type="auto"/>
            <w:tcMar>
              <w:top w:w="0" w:type="dxa"/>
              <w:left w:w="108" w:type="dxa"/>
              <w:bottom w:w="0" w:type="dxa"/>
              <w:right w:w="108" w:type="dxa"/>
            </w:tcMar>
            <w:hideMark/>
          </w:tcPr>
          <w:p w14:paraId="77B6AE79"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lastRenderedPageBreak/>
              <w:t>انستيتو و دانشكده علوم تغذيه و صنايع غذايي ايران</w:t>
            </w:r>
          </w:p>
        </w:tc>
        <w:tc>
          <w:tcPr>
            <w:tcW w:w="0" w:type="auto"/>
            <w:tcMar>
              <w:top w:w="0" w:type="dxa"/>
              <w:left w:w="108" w:type="dxa"/>
              <w:bottom w:w="0" w:type="dxa"/>
              <w:right w:w="108" w:type="dxa"/>
            </w:tcMar>
            <w:hideMark/>
          </w:tcPr>
          <w:p w14:paraId="365057EF"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دكتراي علوم و صنايع غذايي</w:t>
            </w:r>
          </w:p>
        </w:tc>
        <w:tc>
          <w:tcPr>
            <w:tcW w:w="0" w:type="auto"/>
            <w:tcMar>
              <w:top w:w="0" w:type="dxa"/>
              <w:left w:w="108" w:type="dxa"/>
              <w:bottom w:w="0" w:type="dxa"/>
              <w:right w:w="108" w:type="dxa"/>
            </w:tcMar>
            <w:hideMark/>
          </w:tcPr>
          <w:p w14:paraId="434A4EF4"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عقابي - فيروز</w:t>
            </w:r>
          </w:p>
        </w:tc>
      </w:tr>
      <w:tr w:rsidR="00DD0E6C" w:rsidRPr="00DD0E6C" w14:paraId="2226E63F" w14:textId="77777777" w:rsidTr="00DD0E6C">
        <w:trPr>
          <w:jc w:val="right"/>
        </w:trPr>
        <w:tc>
          <w:tcPr>
            <w:tcW w:w="0" w:type="auto"/>
            <w:gridSpan w:val="3"/>
            <w:tcMar>
              <w:top w:w="0" w:type="dxa"/>
              <w:left w:w="108" w:type="dxa"/>
              <w:bottom w:w="0" w:type="dxa"/>
              <w:right w:w="108" w:type="dxa"/>
            </w:tcMar>
            <w:hideMark/>
          </w:tcPr>
          <w:p w14:paraId="36850BCB" w14:textId="77777777" w:rsidR="00DD0E6C" w:rsidRPr="00DD0E6C" w:rsidRDefault="00DD0E6C" w:rsidP="00DD0E6C">
            <w:pPr>
              <w:bidi/>
              <w:rPr>
                <w:rFonts w:ascii="Times New Roman" w:eastAsia="Times New Roman" w:hAnsi="Times New Roman" w:cs="Times New Roman"/>
                <w:sz w:val="32"/>
                <w:szCs w:val="32"/>
                <w:rtl/>
              </w:rPr>
            </w:pPr>
            <w:r w:rsidRPr="00DD0E6C">
              <w:rPr>
                <w:rFonts w:ascii="Times New Roman" w:eastAsia="Times New Roman" w:hAnsi="Times New Roman" w:cs="Times New Roman"/>
                <w:b/>
                <w:bCs/>
                <w:sz w:val="32"/>
                <w:szCs w:val="32"/>
              </w:rPr>
              <w:t> </w:t>
            </w:r>
          </w:p>
          <w:p w14:paraId="29224111"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b/>
                <w:bCs/>
                <w:sz w:val="32"/>
                <w:szCs w:val="32"/>
                <w:rtl/>
              </w:rPr>
              <w:t>اعضاء</w:t>
            </w:r>
          </w:p>
        </w:tc>
      </w:tr>
      <w:tr w:rsidR="00DD0E6C" w:rsidRPr="00DD0E6C" w14:paraId="05A15346" w14:textId="77777777" w:rsidTr="00DD0E6C">
        <w:trPr>
          <w:jc w:val="right"/>
        </w:trPr>
        <w:tc>
          <w:tcPr>
            <w:tcW w:w="0" w:type="auto"/>
            <w:tcMar>
              <w:top w:w="0" w:type="dxa"/>
              <w:left w:w="108" w:type="dxa"/>
              <w:bottom w:w="0" w:type="dxa"/>
              <w:right w:w="108" w:type="dxa"/>
            </w:tcMar>
            <w:hideMark/>
          </w:tcPr>
          <w:p w14:paraId="495BB3C9"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فرآورده  هاي گوشتي تهران</w:t>
            </w:r>
          </w:p>
        </w:tc>
        <w:tc>
          <w:tcPr>
            <w:tcW w:w="0" w:type="auto"/>
            <w:tcMar>
              <w:top w:w="0" w:type="dxa"/>
              <w:left w:w="108" w:type="dxa"/>
              <w:bottom w:w="0" w:type="dxa"/>
              <w:right w:w="108" w:type="dxa"/>
            </w:tcMar>
            <w:hideMark/>
          </w:tcPr>
          <w:p w14:paraId="5E0D0900"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فوق ليسانس تغذيه</w:t>
            </w:r>
          </w:p>
        </w:tc>
        <w:tc>
          <w:tcPr>
            <w:tcW w:w="0" w:type="auto"/>
            <w:tcMar>
              <w:top w:w="0" w:type="dxa"/>
              <w:left w:w="108" w:type="dxa"/>
              <w:bottom w:w="0" w:type="dxa"/>
              <w:right w:w="108" w:type="dxa"/>
            </w:tcMar>
            <w:hideMark/>
          </w:tcPr>
          <w:p w14:paraId="351F1CD1"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آراميان - ريموند</w:t>
            </w:r>
          </w:p>
        </w:tc>
      </w:tr>
      <w:tr w:rsidR="00DD0E6C" w:rsidRPr="00DD0E6C" w14:paraId="502A5793" w14:textId="77777777" w:rsidTr="00DD0E6C">
        <w:trPr>
          <w:jc w:val="right"/>
        </w:trPr>
        <w:tc>
          <w:tcPr>
            <w:tcW w:w="0" w:type="auto"/>
            <w:tcMar>
              <w:top w:w="0" w:type="dxa"/>
              <w:left w:w="108" w:type="dxa"/>
              <w:bottom w:w="0" w:type="dxa"/>
              <w:right w:w="108" w:type="dxa"/>
            </w:tcMar>
            <w:hideMark/>
          </w:tcPr>
          <w:p w14:paraId="190453A3"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مؤسسه استاندارد و تحقيقات صنعتي ايران</w:t>
            </w:r>
          </w:p>
        </w:tc>
        <w:tc>
          <w:tcPr>
            <w:tcW w:w="0" w:type="auto"/>
            <w:tcMar>
              <w:top w:w="0" w:type="dxa"/>
              <w:left w:w="108" w:type="dxa"/>
              <w:bottom w:w="0" w:type="dxa"/>
              <w:right w:w="108" w:type="dxa"/>
            </w:tcMar>
            <w:hideMark/>
          </w:tcPr>
          <w:p w14:paraId="56095853"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ليسانس صنايع غذايي</w:t>
            </w:r>
          </w:p>
        </w:tc>
        <w:tc>
          <w:tcPr>
            <w:tcW w:w="0" w:type="auto"/>
            <w:tcMar>
              <w:top w:w="0" w:type="dxa"/>
              <w:left w:w="108" w:type="dxa"/>
              <w:bottom w:w="0" w:type="dxa"/>
              <w:right w:w="108" w:type="dxa"/>
            </w:tcMar>
            <w:hideMark/>
          </w:tcPr>
          <w:p w14:paraId="3F8E4643"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ابراهيمي امام –غلامحسين</w:t>
            </w:r>
          </w:p>
        </w:tc>
      </w:tr>
      <w:tr w:rsidR="00DD0E6C" w:rsidRPr="00DD0E6C" w14:paraId="23EE7AD2" w14:textId="77777777" w:rsidTr="00DD0E6C">
        <w:trPr>
          <w:jc w:val="right"/>
        </w:trPr>
        <w:tc>
          <w:tcPr>
            <w:tcW w:w="0" w:type="auto"/>
            <w:tcMar>
              <w:top w:w="0" w:type="dxa"/>
              <w:left w:w="108" w:type="dxa"/>
              <w:bottom w:w="0" w:type="dxa"/>
              <w:right w:w="108" w:type="dxa"/>
            </w:tcMar>
            <w:hideMark/>
          </w:tcPr>
          <w:p w14:paraId="036E7713"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صنعت گوشت تهران</w:t>
            </w:r>
          </w:p>
        </w:tc>
        <w:tc>
          <w:tcPr>
            <w:tcW w:w="0" w:type="auto"/>
            <w:tcMar>
              <w:top w:w="0" w:type="dxa"/>
              <w:left w:w="108" w:type="dxa"/>
              <w:bottom w:w="0" w:type="dxa"/>
              <w:right w:w="108" w:type="dxa"/>
            </w:tcMar>
            <w:hideMark/>
          </w:tcPr>
          <w:p w14:paraId="3FDAD11E"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فوق ليسانس تغذيه</w:t>
            </w:r>
          </w:p>
        </w:tc>
        <w:tc>
          <w:tcPr>
            <w:tcW w:w="0" w:type="auto"/>
            <w:tcMar>
              <w:top w:w="0" w:type="dxa"/>
              <w:left w:w="108" w:type="dxa"/>
              <w:bottom w:w="0" w:type="dxa"/>
              <w:right w:w="108" w:type="dxa"/>
            </w:tcMar>
            <w:hideMark/>
          </w:tcPr>
          <w:p w14:paraId="48955519"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افسري – يحيي</w:t>
            </w:r>
          </w:p>
        </w:tc>
      </w:tr>
      <w:tr w:rsidR="00DD0E6C" w:rsidRPr="00DD0E6C" w14:paraId="0C1DE4CD" w14:textId="77777777" w:rsidTr="00DD0E6C">
        <w:trPr>
          <w:jc w:val="right"/>
        </w:trPr>
        <w:tc>
          <w:tcPr>
            <w:tcW w:w="0" w:type="auto"/>
            <w:tcMar>
              <w:top w:w="0" w:type="dxa"/>
              <w:left w:w="108" w:type="dxa"/>
              <w:bottom w:w="0" w:type="dxa"/>
              <w:right w:w="108" w:type="dxa"/>
            </w:tcMar>
            <w:hideMark/>
          </w:tcPr>
          <w:p w14:paraId="0EEAA2DC"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مواد غذايي جاويدان</w:t>
            </w:r>
          </w:p>
        </w:tc>
        <w:tc>
          <w:tcPr>
            <w:tcW w:w="0" w:type="auto"/>
            <w:tcMar>
              <w:top w:w="0" w:type="dxa"/>
              <w:left w:w="108" w:type="dxa"/>
              <w:bottom w:w="0" w:type="dxa"/>
              <w:right w:w="108" w:type="dxa"/>
            </w:tcMar>
            <w:hideMark/>
          </w:tcPr>
          <w:p w14:paraId="5A7679DB"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فوق ليسانس ميكروبيولوژي</w:t>
            </w:r>
          </w:p>
        </w:tc>
        <w:tc>
          <w:tcPr>
            <w:tcW w:w="0" w:type="auto"/>
            <w:tcMar>
              <w:top w:w="0" w:type="dxa"/>
              <w:left w:w="108" w:type="dxa"/>
              <w:bottom w:w="0" w:type="dxa"/>
              <w:right w:w="108" w:type="dxa"/>
            </w:tcMar>
            <w:hideMark/>
          </w:tcPr>
          <w:p w14:paraId="0E2DBFA5"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غريبيان - نوريك</w:t>
            </w:r>
          </w:p>
        </w:tc>
      </w:tr>
      <w:tr w:rsidR="00DD0E6C" w:rsidRPr="00DD0E6C" w14:paraId="594E374A" w14:textId="77777777" w:rsidTr="00DD0E6C">
        <w:trPr>
          <w:jc w:val="right"/>
        </w:trPr>
        <w:tc>
          <w:tcPr>
            <w:tcW w:w="0" w:type="auto"/>
            <w:tcMar>
              <w:top w:w="0" w:type="dxa"/>
              <w:left w:w="108" w:type="dxa"/>
              <w:bottom w:w="0" w:type="dxa"/>
              <w:right w:w="108" w:type="dxa"/>
            </w:tcMar>
            <w:hideMark/>
          </w:tcPr>
          <w:p w14:paraId="71DF475D"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معاونت درمان دانشگاه علوم پزشكي شهيد بهشتي</w:t>
            </w:r>
          </w:p>
        </w:tc>
        <w:tc>
          <w:tcPr>
            <w:tcW w:w="0" w:type="auto"/>
            <w:tcMar>
              <w:top w:w="0" w:type="dxa"/>
              <w:left w:w="108" w:type="dxa"/>
              <w:bottom w:w="0" w:type="dxa"/>
              <w:right w:w="108" w:type="dxa"/>
            </w:tcMar>
            <w:hideMark/>
          </w:tcPr>
          <w:p w14:paraId="1DC1B226"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فوق ليسانس علوم و صنايع غذايي</w:t>
            </w:r>
          </w:p>
        </w:tc>
        <w:tc>
          <w:tcPr>
            <w:tcW w:w="0" w:type="auto"/>
            <w:tcMar>
              <w:top w:w="0" w:type="dxa"/>
              <w:left w:w="108" w:type="dxa"/>
              <w:bottom w:w="0" w:type="dxa"/>
              <w:right w:w="108" w:type="dxa"/>
            </w:tcMar>
            <w:hideMark/>
          </w:tcPr>
          <w:p w14:paraId="2ADC1CEB"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محمديان - زهره</w:t>
            </w:r>
          </w:p>
        </w:tc>
      </w:tr>
      <w:tr w:rsidR="00DD0E6C" w:rsidRPr="00DD0E6C" w14:paraId="49F28BA2" w14:textId="77777777" w:rsidTr="00DD0E6C">
        <w:trPr>
          <w:jc w:val="right"/>
        </w:trPr>
        <w:tc>
          <w:tcPr>
            <w:tcW w:w="0" w:type="auto"/>
            <w:tcMar>
              <w:top w:w="0" w:type="dxa"/>
              <w:left w:w="108" w:type="dxa"/>
              <w:bottom w:w="0" w:type="dxa"/>
              <w:right w:w="108" w:type="dxa"/>
            </w:tcMar>
            <w:hideMark/>
          </w:tcPr>
          <w:p w14:paraId="28ABFC82"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شركت گوشتيران</w:t>
            </w:r>
          </w:p>
        </w:tc>
        <w:tc>
          <w:tcPr>
            <w:tcW w:w="0" w:type="auto"/>
            <w:tcMar>
              <w:top w:w="0" w:type="dxa"/>
              <w:left w:w="108" w:type="dxa"/>
              <w:bottom w:w="0" w:type="dxa"/>
              <w:right w:w="108" w:type="dxa"/>
            </w:tcMar>
            <w:hideMark/>
          </w:tcPr>
          <w:p w14:paraId="6902CCE8"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فوق ليسانس ميكروبيولوژي</w:t>
            </w:r>
          </w:p>
        </w:tc>
        <w:tc>
          <w:tcPr>
            <w:tcW w:w="0" w:type="auto"/>
            <w:tcMar>
              <w:top w:w="0" w:type="dxa"/>
              <w:left w:w="108" w:type="dxa"/>
              <w:bottom w:w="0" w:type="dxa"/>
              <w:right w:w="108" w:type="dxa"/>
            </w:tcMar>
            <w:hideMark/>
          </w:tcPr>
          <w:p w14:paraId="2B7BDDA3"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معصومي - آوا</w:t>
            </w:r>
          </w:p>
        </w:tc>
      </w:tr>
      <w:tr w:rsidR="00DD0E6C" w:rsidRPr="00DD0E6C" w14:paraId="6968800F" w14:textId="77777777" w:rsidTr="00DD0E6C">
        <w:trPr>
          <w:jc w:val="right"/>
        </w:trPr>
        <w:tc>
          <w:tcPr>
            <w:tcW w:w="0" w:type="auto"/>
            <w:gridSpan w:val="3"/>
            <w:tcMar>
              <w:top w:w="0" w:type="dxa"/>
              <w:left w:w="108" w:type="dxa"/>
              <w:bottom w:w="0" w:type="dxa"/>
              <w:right w:w="108" w:type="dxa"/>
            </w:tcMar>
            <w:hideMark/>
          </w:tcPr>
          <w:p w14:paraId="78E3A263" w14:textId="77777777" w:rsidR="00DD0E6C" w:rsidRPr="00DD0E6C" w:rsidRDefault="00DD0E6C" w:rsidP="00DD0E6C">
            <w:pPr>
              <w:bidi/>
              <w:rPr>
                <w:rFonts w:ascii="Times New Roman" w:eastAsia="Times New Roman" w:hAnsi="Times New Roman" w:cs="Times New Roman"/>
                <w:sz w:val="32"/>
                <w:szCs w:val="32"/>
                <w:rtl/>
              </w:rPr>
            </w:pPr>
            <w:r w:rsidRPr="00DD0E6C">
              <w:rPr>
                <w:rFonts w:ascii="Times New Roman" w:eastAsia="Times New Roman" w:hAnsi="Times New Roman" w:cs="Times New Roman"/>
                <w:b/>
                <w:bCs/>
                <w:sz w:val="32"/>
                <w:szCs w:val="32"/>
              </w:rPr>
              <w:t> </w:t>
            </w:r>
          </w:p>
          <w:p w14:paraId="4FD99651"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b/>
                <w:bCs/>
                <w:sz w:val="32"/>
                <w:szCs w:val="32"/>
                <w:rtl/>
              </w:rPr>
              <w:t>دبير</w:t>
            </w:r>
          </w:p>
        </w:tc>
      </w:tr>
      <w:tr w:rsidR="00DD0E6C" w:rsidRPr="00DD0E6C" w14:paraId="4AEF24D4" w14:textId="77777777" w:rsidTr="00DD0E6C">
        <w:trPr>
          <w:jc w:val="right"/>
        </w:trPr>
        <w:tc>
          <w:tcPr>
            <w:tcW w:w="0" w:type="auto"/>
            <w:tcMar>
              <w:top w:w="0" w:type="dxa"/>
              <w:left w:w="108" w:type="dxa"/>
              <w:bottom w:w="0" w:type="dxa"/>
              <w:right w:w="108" w:type="dxa"/>
            </w:tcMar>
            <w:hideMark/>
          </w:tcPr>
          <w:p w14:paraId="6905A919"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اداره كل استاندارد و تحقيقات صنعتي استان تهران</w:t>
            </w:r>
          </w:p>
        </w:tc>
        <w:tc>
          <w:tcPr>
            <w:tcW w:w="0" w:type="auto"/>
            <w:tcMar>
              <w:top w:w="0" w:type="dxa"/>
              <w:left w:w="108" w:type="dxa"/>
              <w:bottom w:w="0" w:type="dxa"/>
              <w:right w:w="108" w:type="dxa"/>
            </w:tcMar>
            <w:hideMark/>
          </w:tcPr>
          <w:p w14:paraId="19350245"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ليسانس تغذيه</w:t>
            </w:r>
          </w:p>
        </w:tc>
        <w:tc>
          <w:tcPr>
            <w:tcW w:w="0" w:type="auto"/>
            <w:tcMar>
              <w:top w:w="0" w:type="dxa"/>
              <w:left w:w="108" w:type="dxa"/>
              <w:bottom w:w="0" w:type="dxa"/>
              <w:right w:w="108" w:type="dxa"/>
            </w:tcMar>
            <w:hideMark/>
          </w:tcPr>
          <w:p w14:paraId="21A4D0E8" w14:textId="77777777" w:rsidR="00DD0E6C" w:rsidRPr="00DD0E6C" w:rsidRDefault="00DD0E6C" w:rsidP="00DD0E6C">
            <w:pPr>
              <w:bidi/>
              <w:rPr>
                <w:rFonts w:ascii="Times New Roman" w:eastAsia="Times New Roman" w:hAnsi="Times New Roman" w:cs="Times New Roman"/>
                <w:sz w:val="32"/>
                <w:szCs w:val="32"/>
                <w:rtl/>
              </w:rPr>
            </w:pPr>
            <w:r w:rsidRPr="00DD0E6C">
              <w:rPr>
                <w:rFonts w:ascii="Yagut" w:eastAsia="Times New Roman" w:hAnsi="Yagut" w:cs="Times New Roman"/>
                <w:sz w:val="32"/>
                <w:szCs w:val="32"/>
                <w:rtl/>
              </w:rPr>
              <w:t>اطيابي - پوراندخت</w:t>
            </w:r>
          </w:p>
        </w:tc>
      </w:tr>
    </w:tbl>
    <w:p w14:paraId="5364BCF8" w14:textId="77777777" w:rsidR="00DD0E6C" w:rsidRPr="00DD0E6C" w:rsidRDefault="00DD0E6C" w:rsidP="00DD0E6C">
      <w:pPr>
        <w:rPr>
          <w:rFonts w:ascii="Times New Roman" w:eastAsia="Times New Roman" w:hAnsi="Times New Roman" w:cs="Times New Roman"/>
          <w:rtl/>
        </w:rPr>
      </w:pPr>
      <w:r w:rsidRPr="00DD0E6C">
        <w:rPr>
          <w:rFonts w:ascii="Yagut" w:eastAsia="Times New Roman" w:hAnsi="Yagut" w:cs="Times New Roman"/>
          <w:b/>
          <w:bCs/>
          <w:color w:val="000000"/>
          <w:sz w:val="40"/>
          <w:szCs w:val="40"/>
          <w:shd w:val="clear" w:color="auto" w:fill="CCFFCC"/>
          <w:rtl/>
        </w:rPr>
        <w:br w:type="textWrapping" w:clear="all"/>
      </w:r>
    </w:p>
    <w:p w14:paraId="5AB25BC5"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Pr>
      </w:pPr>
      <w:r w:rsidRPr="00DD0E6C">
        <w:rPr>
          <w:rFonts w:ascii="Yagut" w:eastAsia="Times New Roman" w:hAnsi="Yagut" w:cs="Times New Roman"/>
          <w:b/>
          <w:bCs/>
          <w:color w:val="000000"/>
          <w:sz w:val="40"/>
          <w:szCs w:val="40"/>
          <w:rtl/>
        </w:rPr>
        <w:t>فهرست مطالب</w:t>
      </w:r>
    </w:p>
    <w:p w14:paraId="07778111"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w:t>
      </w:r>
    </w:p>
    <w:p w14:paraId="0E9F1D4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hyperlink r:id="rId8" w:anchor="m0" w:history="1">
        <w:r w:rsidRPr="00DD0E6C">
          <w:rPr>
            <w:rFonts w:ascii="Yagut" w:eastAsia="Times New Roman" w:hAnsi="Yagut" w:cs="Times New Roman"/>
            <w:color w:val="0000FF"/>
            <w:sz w:val="30"/>
            <w:szCs w:val="30"/>
            <w:u w:val="single"/>
            <w:rtl/>
          </w:rPr>
          <w:t>شمارش باكتري  هاي اسيد لاكتيك مزوفيل به روش شمارش پرگنه در دماي </w:t>
        </w:r>
        <w:r w:rsidRPr="00DD0E6C">
          <w:rPr>
            <w:rFonts w:ascii="Times New Roman" w:eastAsia="Times New Roman" w:hAnsi="Times New Roman" w:cs="Times New Roman"/>
            <w:color w:val="0000FF"/>
            <w:sz w:val="32"/>
            <w:szCs w:val="32"/>
            <w:u w:val="single"/>
            <w:lang w:val="en-US"/>
          </w:rPr>
          <w:t>30</w:t>
        </w:r>
        <w:r w:rsidRPr="00DD0E6C">
          <w:rPr>
            <w:rFonts w:ascii="Yagut" w:eastAsia="Times New Roman" w:hAnsi="Yagut" w:cs="Times New Roman"/>
            <w:color w:val="0000FF"/>
            <w:sz w:val="30"/>
            <w:szCs w:val="30"/>
            <w:u w:val="single"/>
            <w:rtl/>
          </w:rPr>
          <w:t>درجه سلسيوس در مواد غذايي</w:t>
        </w:r>
      </w:hyperlink>
    </w:p>
    <w:p w14:paraId="0932034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9" w:anchor="BookMark1" w:history="1">
        <w:r w:rsidRPr="00DD0E6C">
          <w:rPr>
            <w:rFonts w:ascii="Yagut" w:eastAsia="Times New Roman" w:hAnsi="Yagut" w:cs="Times New Roman"/>
            <w:color w:val="0000FF"/>
            <w:sz w:val="30"/>
            <w:szCs w:val="30"/>
            <w:u w:val="single"/>
            <w:rtl/>
          </w:rPr>
          <w:t>هدف و دامنه كاربرد</w:t>
        </w:r>
      </w:hyperlink>
    </w:p>
    <w:p w14:paraId="5EB5A61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0" w:anchor="BookMark2" w:history="1">
        <w:r w:rsidRPr="00DD0E6C">
          <w:rPr>
            <w:rFonts w:ascii="Yagut" w:eastAsia="Times New Roman" w:hAnsi="Yagut" w:cs="Times New Roman"/>
            <w:color w:val="0000FF"/>
            <w:sz w:val="30"/>
            <w:szCs w:val="30"/>
            <w:u w:val="single"/>
            <w:rtl/>
          </w:rPr>
          <w:t>تعريف</w:t>
        </w:r>
      </w:hyperlink>
    </w:p>
    <w:p w14:paraId="79B2C47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1" w:anchor="BookMark3" w:history="1">
        <w:r w:rsidRPr="00DD0E6C">
          <w:rPr>
            <w:rFonts w:ascii="Yagut" w:eastAsia="Times New Roman" w:hAnsi="Yagut" w:cs="Times New Roman"/>
            <w:color w:val="0000FF"/>
            <w:sz w:val="30"/>
            <w:szCs w:val="30"/>
            <w:u w:val="single"/>
            <w:rtl/>
          </w:rPr>
          <w:t>اصول روش</w:t>
        </w:r>
      </w:hyperlink>
    </w:p>
    <w:p w14:paraId="5A289EF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2" w:anchor="BookMark4" w:history="1">
        <w:r w:rsidRPr="00DD0E6C">
          <w:rPr>
            <w:rFonts w:ascii="Yagut" w:eastAsia="Times New Roman" w:hAnsi="Yagut" w:cs="Times New Roman"/>
            <w:color w:val="0000FF"/>
            <w:sz w:val="30"/>
            <w:szCs w:val="30"/>
            <w:u w:val="single"/>
            <w:rtl/>
          </w:rPr>
          <w:t>رقيق كننده و محيط كشت</w:t>
        </w:r>
      </w:hyperlink>
    </w:p>
    <w:p w14:paraId="636836E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3" w:anchor="BookMark5" w:history="1">
        <w:r w:rsidRPr="00DD0E6C">
          <w:rPr>
            <w:rFonts w:ascii="Yagut" w:eastAsia="Times New Roman" w:hAnsi="Yagut" w:cs="Times New Roman"/>
            <w:color w:val="0000FF"/>
            <w:sz w:val="30"/>
            <w:szCs w:val="30"/>
            <w:u w:val="single"/>
            <w:rtl/>
          </w:rPr>
          <w:t>ابزار و لوازم شيشه  اي موردنياز</w:t>
        </w:r>
      </w:hyperlink>
    </w:p>
    <w:p w14:paraId="301065A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4" w:anchor="BookMark6" w:history="1">
        <w:r w:rsidRPr="00DD0E6C">
          <w:rPr>
            <w:rFonts w:ascii="Yagut" w:eastAsia="Times New Roman" w:hAnsi="Yagut" w:cs="Times New Roman"/>
            <w:color w:val="0000FF"/>
            <w:sz w:val="30"/>
            <w:szCs w:val="30"/>
            <w:u w:val="single"/>
            <w:rtl/>
          </w:rPr>
          <w:t>نمونه  برداري</w:t>
        </w:r>
      </w:hyperlink>
    </w:p>
    <w:p w14:paraId="0018E16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5" w:anchor="BookMark7" w:history="1">
        <w:r w:rsidRPr="00DD0E6C">
          <w:rPr>
            <w:rFonts w:ascii="Yagut" w:eastAsia="Times New Roman" w:hAnsi="Yagut" w:cs="Times New Roman"/>
            <w:color w:val="0000FF"/>
            <w:sz w:val="30"/>
            <w:szCs w:val="30"/>
            <w:u w:val="single"/>
            <w:rtl/>
          </w:rPr>
          <w:t>آماده  سازي آزمايه</w:t>
        </w:r>
      </w:hyperlink>
    </w:p>
    <w:p w14:paraId="558B300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6" w:anchor="BookMark8" w:history="1">
        <w:r w:rsidRPr="00DD0E6C">
          <w:rPr>
            <w:rFonts w:ascii="Yagut" w:eastAsia="Times New Roman" w:hAnsi="Yagut" w:cs="Times New Roman"/>
            <w:color w:val="0000FF"/>
            <w:sz w:val="30"/>
            <w:szCs w:val="30"/>
            <w:u w:val="single"/>
            <w:rtl/>
          </w:rPr>
          <w:t>روش كار</w:t>
        </w:r>
      </w:hyperlink>
    </w:p>
    <w:p w14:paraId="57BEB564"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7" w:anchor="BookMark9" w:history="1">
        <w:r w:rsidRPr="00DD0E6C">
          <w:rPr>
            <w:rFonts w:ascii="Yagut" w:eastAsia="Times New Roman" w:hAnsi="Yagut" w:cs="Times New Roman"/>
            <w:color w:val="0000FF"/>
            <w:sz w:val="30"/>
            <w:szCs w:val="30"/>
            <w:u w:val="single"/>
            <w:rtl/>
          </w:rPr>
          <w:t>محاسبه و بيان نتايج</w:t>
        </w:r>
      </w:hyperlink>
    </w:p>
    <w:p w14:paraId="4A41A8E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8" w:anchor="BookMark10" w:history="1">
        <w:r w:rsidRPr="00DD0E6C">
          <w:rPr>
            <w:rFonts w:ascii="Yagut" w:eastAsia="Times New Roman" w:hAnsi="Yagut" w:cs="Times New Roman"/>
            <w:color w:val="0000FF"/>
            <w:sz w:val="30"/>
            <w:szCs w:val="30"/>
            <w:u w:val="single"/>
            <w:rtl/>
          </w:rPr>
          <w:t>حدود اطمينان</w:t>
        </w:r>
      </w:hyperlink>
    </w:p>
    <w:p w14:paraId="53FA5FA4"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hyperlink r:id="rId19" w:anchor="BookMark11" w:history="1">
        <w:r w:rsidRPr="00DD0E6C">
          <w:rPr>
            <w:rFonts w:ascii="Yagut" w:eastAsia="Times New Roman" w:hAnsi="Yagut" w:cs="Times New Roman"/>
            <w:color w:val="0000FF"/>
            <w:sz w:val="30"/>
            <w:szCs w:val="30"/>
            <w:u w:val="single"/>
            <w:rtl/>
          </w:rPr>
          <w:t>گزارش آزمون</w:t>
        </w:r>
      </w:hyperlink>
    </w:p>
    <w:p w14:paraId="473404B9" w14:textId="77777777" w:rsidR="00DD0E6C" w:rsidRPr="00DD0E6C" w:rsidRDefault="00DD0E6C" w:rsidP="00DD0E6C">
      <w:pPr>
        <w:rPr>
          <w:rFonts w:ascii="Times New Roman" w:eastAsia="Times New Roman" w:hAnsi="Times New Roman" w:cs="Times New Roman"/>
          <w:rtl/>
        </w:rPr>
      </w:pPr>
      <w:r w:rsidRPr="00DD0E6C">
        <w:rPr>
          <w:rFonts w:ascii="Yagut" w:eastAsia="Times New Roman" w:hAnsi="Yagut" w:cs="Times New Roman"/>
          <w:color w:val="000000"/>
          <w:sz w:val="32"/>
          <w:szCs w:val="32"/>
          <w:shd w:val="clear" w:color="auto" w:fill="CCFFCC"/>
          <w:rtl/>
        </w:rPr>
        <w:br w:type="textWrapping" w:clear="all"/>
      </w:r>
    </w:p>
    <w:p w14:paraId="31A6077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tl/>
        </w:rPr>
        <w:lastRenderedPageBreak/>
        <w:t> </w:t>
      </w:r>
    </w:p>
    <w:p w14:paraId="497A6841"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بسمه  تعالي</w:t>
      </w:r>
    </w:p>
    <w:p w14:paraId="77FE6CA3"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پيشگفتار</w:t>
      </w:r>
    </w:p>
    <w:p w14:paraId="769AA00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استاندارد آزمونهاي ميكروبي گوشت و فرآورده  هاي آن - </w:t>
      </w:r>
      <w:r w:rsidRPr="00DD0E6C">
        <w:rPr>
          <w:rFonts w:ascii="Yagut" w:eastAsia="Times New Roman" w:hAnsi="Yagut" w:cs="Times New Roman"/>
          <w:color w:val="000000"/>
          <w:sz w:val="36"/>
          <w:szCs w:val="36"/>
          <w:rtl/>
        </w:rPr>
        <w:t>«</w:t>
      </w:r>
      <w:r w:rsidRPr="00DD0E6C">
        <w:rPr>
          <w:rFonts w:ascii="Yagut" w:eastAsia="Times New Roman" w:hAnsi="Yagut" w:cs="Times New Roman"/>
          <w:color w:val="000000"/>
          <w:sz w:val="32"/>
          <w:szCs w:val="32"/>
          <w:rtl/>
        </w:rPr>
        <w:t>شمارش باكتري  هاي اسيد لاكتيك به روش شمارش پرگنه در دماي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 به وسيله كميسيون فني مربوطه تهيه و تدوين شده و در دوازدهمين كميته ملي استاندارد ميكروبيولوژي مورخ</w:t>
      </w:r>
      <w:r w:rsidRPr="00DD0E6C">
        <w:rPr>
          <w:rFonts w:ascii="Times New Roman" w:eastAsia="Times New Roman" w:hAnsi="Times New Roman" w:cs="Times New Roman"/>
          <w:color w:val="000000"/>
          <w:sz w:val="32"/>
          <w:szCs w:val="32"/>
        </w:rPr>
        <w:t> 1377/6/8</w:t>
      </w:r>
      <w:r w:rsidRPr="00DD0E6C">
        <w:rPr>
          <w:rFonts w:ascii="Yagut" w:eastAsia="Times New Roman" w:hAnsi="Yagut" w:cs="Times New Roman"/>
          <w:color w:val="000000"/>
          <w:sz w:val="32"/>
          <w:szCs w:val="32"/>
          <w:rtl/>
        </w:rPr>
        <w:t>مورد تائيد قرار گرفته  ، اينك باستناد بند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ماده </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قانون اصلاحي قوانين و مقررات مؤسسه استاندارد و تحقيقات صنعتي ايران مصوب بهمن  ماه </w:t>
      </w:r>
      <w:r w:rsidRPr="00DD0E6C">
        <w:rPr>
          <w:rFonts w:ascii="Times New Roman" w:eastAsia="Times New Roman" w:hAnsi="Times New Roman" w:cs="Times New Roman"/>
          <w:color w:val="000000"/>
          <w:sz w:val="32"/>
          <w:szCs w:val="32"/>
        </w:rPr>
        <w:t>1371</w:t>
      </w:r>
      <w:r w:rsidRPr="00DD0E6C">
        <w:rPr>
          <w:rFonts w:ascii="Yagut" w:eastAsia="Times New Roman" w:hAnsi="Yagut" w:cs="Times New Roman"/>
          <w:color w:val="000000"/>
          <w:sz w:val="32"/>
          <w:szCs w:val="32"/>
          <w:rtl/>
        </w:rPr>
        <w:t>بعنوان استاندارد رسمي ايران منتشر مي  گردد.</w:t>
      </w:r>
    </w:p>
    <w:p w14:paraId="24FAEFD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براي حفظ همگامي و هماهنگي با پيشرفتهاي ملي و جهاني در زمينه صنايع و علوم  ، استانداردهاي ايران در مواقع لزوم مورد تجديدنظر قرار خواهند گرفت و هرگونه پيشنهادي كه براي اصلاح يا تكميل اين استانداردها برسد، در هنگام تجديدنظر در كميسيون فني مربوط مورد توجه واقع خواهد شد.</w:t>
      </w:r>
    </w:p>
    <w:p w14:paraId="49D09C5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بنابراين براي مراجعه به استاندارد ايران بايد همواره از آخرين چاپ و تجديدنظر آنها استفاده نمود.</w:t>
      </w:r>
    </w:p>
    <w:p w14:paraId="630BACF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در تهيه و تدوين اين استاندارد سعي شده است كه ضمن توجه به شرايط موجود و نيازهاي جامعه حتي  المقدور بين اين استاندارد و استاندارد كشورهاي صنعتي و پيشرفته هماهنگي ايجاد شود.</w:t>
      </w:r>
    </w:p>
    <w:p w14:paraId="51F88D3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لذا با بررسي امكانات و مهارتهاي موجود و اجراي آزمايشهاي لازم اين استاندارد با استفاده از منابع زير تهيه گرديده است .</w:t>
      </w:r>
    </w:p>
    <w:p w14:paraId="474EB4B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اديب  فر، پ : ميكروب  شناسي پزشكي- نشريران- </w:t>
      </w:r>
      <w:r w:rsidRPr="00DD0E6C">
        <w:rPr>
          <w:rFonts w:ascii="Times New Roman" w:eastAsia="Times New Roman" w:hAnsi="Times New Roman" w:cs="Times New Roman"/>
          <w:color w:val="000000"/>
          <w:sz w:val="32"/>
          <w:szCs w:val="32"/>
        </w:rPr>
        <w:t>1368</w:t>
      </w:r>
    </w:p>
    <w:p w14:paraId="31770D92"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2- ISO - 15214 (1998)</w:t>
      </w:r>
    </w:p>
    <w:p w14:paraId="3F506C03"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Pr>
        <w:t>microbiology of mesophilic lactic acid bacteria – colony count technique at</w:t>
      </w:r>
    </w:p>
    <w:p w14:paraId="0B4C7DFE"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Pr>
        <w:t>30°c</w:t>
      </w:r>
    </w:p>
    <w:p w14:paraId="108A3704"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Pr>
        <w:t>3- lactic. acide bacteria as protective cultvrers in meat and meat products - Fleisch Wirtschaft Intermational, (1991)</w:t>
      </w:r>
    </w:p>
    <w:p w14:paraId="216D61B5"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Pr>
      </w:pPr>
      <w:bookmarkStart w:id="0" w:name="m0"/>
      <w:r w:rsidRPr="00DD0E6C">
        <w:rPr>
          <w:rFonts w:ascii="Yagut" w:eastAsia="Times New Roman" w:hAnsi="Yagut" w:cs="Times New Roman"/>
          <w:b/>
          <w:bCs/>
          <w:color w:val="000000"/>
          <w:sz w:val="40"/>
          <w:szCs w:val="40"/>
          <w:rtl/>
        </w:rPr>
        <w:t>شمارش باكتري  هاي اسيد لاكتيك مزوفيل به روش شمارش پرگنه در دماي </w:t>
      </w:r>
      <w:bookmarkEnd w:id="0"/>
      <w:r w:rsidRPr="00DD0E6C">
        <w:rPr>
          <w:rFonts w:ascii="Times New Roman" w:eastAsia="Times New Roman" w:hAnsi="Times New Roman" w:cs="Times New Roman"/>
          <w:b/>
          <w:bCs/>
          <w:color w:val="000000"/>
          <w:sz w:val="40"/>
          <w:szCs w:val="40"/>
        </w:rPr>
        <w:t>30</w:t>
      </w:r>
      <w:r w:rsidRPr="00DD0E6C">
        <w:rPr>
          <w:rFonts w:ascii="Yagut" w:eastAsia="Times New Roman" w:hAnsi="Yagut" w:cs="Times New Roman"/>
          <w:b/>
          <w:bCs/>
          <w:color w:val="000000"/>
          <w:sz w:val="40"/>
          <w:szCs w:val="40"/>
          <w:rtl/>
        </w:rPr>
        <w:t>درجه سلسيوس در مواد غذايي</w:t>
      </w:r>
    </w:p>
    <w:p w14:paraId="7C4A1AA4"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lastRenderedPageBreak/>
        <w:t> 0</w:t>
      </w:r>
      <w:r w:rsidRPr="00DD0E6C">
        <w:rPr>
          <w:rFonts w:ascii="Yagut" w:eastAsia="Times New Roman" w:hAnsi="Yagut" w:cs="Times New Roman"/>
          <w:b/>
          <w:bCs/>
          <w:color w:val="000000"/>
          <w:sz w:val="40"/>
          <w:szCs w:val="40"/>
          <w:rtl/>
        </w:rPr>
        <w:t>- مقدمه</w:t>
      </w:r>
    </w:p>
    <w:p w14:paraId="41ED072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از مهمترين باكتري  هاي اسيد لاكتيك لاكتوباسيلوس  ها </w:t>
      </w:r>
      <w:r w:rsidRPr="00DD0E6C">
        <w:rPr>
          <w:rFonts w:ascii="Times New Roman" w:eastAsia="Times New Roman" w:hAnsi="Times New Roman" w:cs="Times New Roman"/>
          <w:color w:val="000000"/>
          <w:sz w:val="32"/>
          <w:szCs w:val="32"/>
          <w:vertAlign w:val="superscript"/>
        </w:rPr>
        <w:t>1</w:t>
      </w:r>
      <w:r w:rsidRPr="00DD0E6C">
        <w:rPr>
          <w:rFonts w:ascii="Yagut" w:eastAsia="Times New Roman" w:hAnsi="Yagut" w:cs="Times New Roman"/>
          <w:color w:val="000000"/>
          <w:sz w:val="32"/>
          <w:szCs w:val="32"/>
          <w:rtl/>
        </w:rPr>
        <w:t>،</w:t>
      </w:r>
      <w:bookmarkStart w:id="1" w:name="BookMark0"/>
      <w:bookmarkEnd w:id="1"/>
      <w:r w:rsidRPr="00DD0E6C">
        <w:rPr>
          <w:rFonts w:ascii="Yagut" w:eastAsia="Times New Roman" w:hAnsi="Yagut" w:cs="Times New Roman"/>
          <w:color w:val="000000"/>
          <w:sz w:val="32"/>
          <w:szCs w:val="32"/>
          <w:rtl/>
        </w:rPr>
        <w:t> استرپتو كوك  لاكتيس </w:t>
      </w:r>
      <w:r w:rsidRPr="00DD0E6C">
        <w:rPr>
          <w:rFonts w:ascii="Times New Roman" w:eastAsia="Times New Roman" w:hAnsi="Times New Roman" w:cs="Times New Roman"/>
          <w:color w:val="000000"/>
          <w:sz w:val="32"/>
          <w:szCs w:val="32"/>
          <w:vertAlign w:val="superscript"/>
        </w:rPr>
        <w:t>2</w:t>
      </w:r>
      <w:r w:rsidRPr="00DD0E6C">
        <w:rPr>
          <w:rFonts w:ascii="MS Sans Serif" w:eastAsia="Times New Roman" w:hAnsi="MS Sans Serif" w:cs="Times New Roman"/>
          <w:color w:val="000000"/>
          <w:sz w:val="32"/>
          <w:szCs w:val="32"/>
          <w:rtl/>
        </w:rPr>
        <w:t> </w:t>
      </w:r>
      <w:r w:rsidRPr="00DD0E6C">
        <w:rPr>
          <w:rFonts w:ascii="Yagut" w:eastAsia="Times New Roman" w:hAnsi="Yagut" w:cs="Times New Roman"/>
          <w:color w:val="000000"/>
          <w:sz w:val="32"/>
          <w:szCs w:val="32"/>
          <w:rtl/>
        </w:rPr>
        <w:t>لوكونوستوك  ها </w:t>
      </w:r>
      <w:r w:rsidRPr="00DD0E6C">
        <w:rPr>
          <w:rFonts w:ascii="Times New Roman" w:eastAsia="Times New Roman" w:hAnsi="Times New Roman" w:cs="Times New Roman"/>
          <w:color w:val="000000"/>
          <w:sz w:val="32"/>
          <w:szCs w:val="32"/>
          <w:vertAlign w:val="superscript"/>
        </w:rPr>
        <w:t>3</w:t>
      </w:r>
      <w:r w:rsidRPr="00DD0E6C">
        <w:rPr>
          <w:rFonts w:ascii="Yagut" w:eastAsia="Times New Roman" w:hAnsi="Yagut" w:cs="Times New Roman"/>
          <w:color w:val="000000"/>
          <w:sz w:val="32"/>
          <w:szCs w:val="32"/>
          <w:rtl/>
        </w:rPr>
        <w:t> </w:t>
      </w:r>
      <w:r w:rsidRPr="00DD0E6C">
        <w:rPr>
          <w:rFonts w:ascii="Yagut" w:eastAsia="Times New Roman" w:hAnsi="Yagut" w:cs="Times New Roman" w:hint="cs"/>
          <w:color w:val="000000"/>
          <w:sz w:val="32"/>
          <w:szCs w:val="32"/>
          <w:rtl/>
        </w:rPr>
        <w:t>مي  باشند. لاكتوباسيلوس  ها، باسيل  هايي گرم مثبت  ، بي  حركت  ، بدون كپسول و بدون اسپور مي  باشند كه به شكل ميله  اي  ، منحني و بطور منفرد، نردباني و يا زنجير دنبال يكديگر قرار مي  گيرند و معمولا بيماري  زا نيستند. اين باكتري  ها بر اثر تخمير قندها اسيد لاكتيك بوجود مي  آورند. هوازي اختياري  ، بي  هوازي مطلق يا ميكروآئروفيل و كاتالاز منفي مي  باشند. حرارت </w:t>
      </w:r>
      <w:r w:rsidRPr="00DD0E6C">
        <w:rPr>
          <w:rFonts w:ascii="Times New Roman" w:eastAsia="Times New Roman" w:hAnsi="Times New Roman" w:cs="Times New Roman"/>
          <w:color w:val="000000"/>
          <w:sz w:val="32"/>
          <w:szCs w:val="32"/>
        </w:rPr>
        <w:t>60</w:t>
      </w:r>
      <w:r w:rsidRPr="00DD0E6C">
        <w:rPr>
          <w:rFonts w:ascii="Yagut" w:eastAsia="Times New Roman" w:hAnsi="Yagut" w:cs="Times New Roman"/>
          <w:color w:val="000000"/>
          <w:sz w:val="32"/>
          <w:szCs w:val="32"/>
          <w:rtl/>
        </w:rPr>
        <w:t>درجه سلسيوس را به مدت نيم ساعت تحمل مي  كنند. در محيطهاي معمولي رشد آنها كند است و براي رشد مناسب </w:t>
      </w:r>
      <w:r w:rsidRPr="00DD0E6C">
        <w:rPr>
          <w:rFonts w:ascii="Times New Roman" w:eastAsia="Times New Roman" w:hAnsi="Times New Roman" w:cs="Times New Roman"/>
          <w:color w:val="000000"/>
          <w:sz w:val="32"/>
          <w:szCs w:val="32"/>
        </w:rPr>
        <w:t>6</w:t>
      </w:r>
      <w:r w:rsidRPr="00DD0E6C">
        <w:rPr>
          <w:rFonts w:ascii="Yagut" w:eastAsia="Times New Roman" w:hAnsi="Yagut" w:cs="Times New Roman"/>
          <w:color w:val="000000"/>
          <w:sz w:val="32"/>
          <w:szCs w:val="32"/>
          <w:rtl/>
        </w:rPr>
        <w:t>تا </w:t>
      </w:r>
      <w:r w:rsidRPr="00DD0E6C">
        <w:rPr>
          <w:rFonts w:ascii="Times New Roman" w:eastAsia="Times New Roman" w:hAnsi="Times New Roman" w:cs="Times New Roman"/>
          <w:color w:val="000000"/>
          <w:sz w:val="32"/>
          <w:szCs w:val="32"/>
        </w:rPr>
        <w:t>PH = 5/5 </w:t>
      </w:r>
      <w:r w:rsidRPr="00DD0E6C">
        <w:rPr>
          <w:rFonts w:ascii="Yagut" w:eastAsia="Times New Roman" w:hAnsi="Yagut" w:cs="Times New Roman"/>
          <w:color w:val="000000"/>
          <w:sz w:val="32"/>
          <w:szCs w:val="32"/>
          <w:rtl/>
        </w:rPr>
        <w:t>وجود قند، عصاره مخمر در محيط كشت ضروري است . در بين آنها فقط لاكتوباسيلوس كازئي </w:t>
      </w:r>
      <w:r w:rsidRPr="00DD0E6C">
        <w:rPr>
          <w:rFonts w:ascii="Times New Roman" w:eastAsia="Times New Roman" w:hAnsi="Times New Roman" w:cs="Times New Roman"/>
          <w:color w:val="000000"/>
          <w:sz w:val="32"/>
          <w:szCs w:val="32"/>
          <w:vertAlign w:val="superscript"/>
        </w:rPr>
        <w:t>4</w:t>
      </w:r>
      <w:r w:rsidRPr="00DD0E6C">
        <w:rPr>
          <w:rFonts w:ascii="MS Sans Serif" w:eastAsia="Times New Roman" w:hAnsi="MS Sans Serif" w:cs="Times New Roman"/>
          <w:color w:val="000000"/>
          <w:sz w:val="32"/>
          <w:szCs w:val="32"/>
          <w:rtl/>
        </w:rPr>
        <w:t> </w:t>
      </w:r>
      <w:r w:rsidRPr="00DD0E6C">
        <w:rPr>
          <w:rFonts w:ascii="Yagut" w:eastAsia="Times New Roman" w:hAnsi="Yagut" w:cs="Times New Roman"/>
          <w:color w:val="000000"/>
          <w:sz w:val="32"/>
          <w:szCs w:val="32"/>
          <w:rtl/>
        </w:rPr>
        <w:t>قدرت پروتئوليتيك دارد.</w:t>
      </w:r>
    </w:p>
    <w:p w14:paraId="3D37591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لوكونوستوك  ها باكتري  هاي گرد هستند و معمولا به صورت دوتايي و چندتايي ديده مي  شوند. گرم مثبت  ، بي  حركت و بدون اسپور مي  باشند رشد آنها به قندهاي قابل تخمير بستگي دارد. گلوكز را تخمير كرده و اسيدلاكتيك  ، اتانول و گاز كربنيك ايجاد مي  كنند. كاتالاز منفي و بي  هوازي اختياري هستند. درجه حرارت مناسب رشد آنها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 20</w:t>
      </w:r>
      <w:r w:rsidRPr="00DD0E6C">
        <w:rPr>
          <w:rFonts w:ascii="Yagut" w:eastAsia="Times New Roman" w:hAnsi="Yagut" w:cs="Times New Roman"/>
          <w:color w:val="000000"/>
          <w:sz w:val="32"/>
          <w:szCs w:val="32"/>
          <w:rtl/>
        </w:rPr>
        <w:t> درجه سلسيوس است .</w:t>
      </w:r>
    </w:p>
    <w:p w14:paraId="0F6110D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استرپتوكوك  هاي لاكتيك باكتري  هاي بيضي شكل مي  باشند كه به صورت دوتايي با زنجير كوتاه مشاهده مي  شوند و حداكثر تا  </w:t>
      </w:r>
      <w:r w:rsidRPr="00DD0E6C">
        <w:rPr>
          <w:rFonts w:ascii="Times New Roman" w:eastAsia="Times New Roman" w:hAnsi="Times New Roman" w:cs="Times New Roman"/>
          <w:color w:val="000000"/>
          <w:sz w:val="32"/>
          <w:szCs w:val="32"/>
        </w:rPr>
        <w:t>40</w:t>
      </w:r>
      <w:r w:rsidRPr="00DD0E6C">
        <w:rPr>
          <w:rFonts w:ascii="Yagut" w:eastAsia="Times New Roman" w:hAnsi="Yagut" w:cs="Times New Roman"/>
          <w:color w:val="000000"/>
          <w:sz w:val="32"/>
          <w:szCs w:val="32"/>
          <w:rtl/>
        </w:rPr>
        <w:t>درجه سلسيوس حرارت رشد مي  كنند ولي بهترين درجه حرارت رشد آن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است . اين باكتري  ها گرم مثبت بي  هوازي اجباري يا ميكروآئروفيل هستند.</w:t>
      </w:r>
    </w:p>
    <w:p w14:paraId="19CEA60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كاتالاز و اكسيداز منفي هستند. كربوهيدراتها را تخمير و اسيد توليد مي  كنند ولي گاز ايجاد نمي  كنند.</w:t>
      </w:r>
    </w:p>
    <w:p w14:paraId="27C4F3D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برخي از باكتري  هاي اسيدلاكتيك قادر به توقف رشد باكتري  هاي نامطلوب هستند به همين دليل مي  توان از آنها بعنوان كشت حفاظتي </w:t>
      </w:r>
      <w:r w:rsidRPr="00DD0E6C">
        <w:rPr>
          <w:rFonts w:ascii="Times New Roman" w:eastAsia="Times New Roman" w:hAnsi="Times New Roman" w:cs="Times New Roman"/>
          <w:color w:val="000000"/>
          <w:sz w:val="32"/>
          <w:szCs w:val="32"/>
          <w:vertAlign w:val="superscript"/>
        </w:rPr>
        <w:t>5</w:t>
      </w:r>
      <w:r w:rsidRPr="00DD0E6C">
        <w:rPr>
          <w:rFonts w:ascii="Yagut" w:eastAsia="Times New Roman" w:hAnsi="Yagut" w:cs="Times New Roman"/>
          <w:color w:val="000000"/>
          <w:sz w:val="32"/>
          <w:szCs w:val="32"/>
          <w:rtl/>
        </w:rPr>
        <w:t> در گوشت و فرآورده  هاي آن استفاده كرد.</w:t>
      </w:r>
    </w:p>
    <w:p w14:paraId="49CABAD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اين جلوگيري از طرق مختلفي از جمله  ، كاهش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 توليد اسيداستيك  ، توليد اسيدلاكتيك  ، رقابت در مصرف مواد غذائي  ، توليد هيدروژن پراكسيد، توليد مواد باكتري  كش و آنتي  بيوتيك به روي آنتروباكترياسه  هاي سرماگرا </w:t>
      </w:r>
      <w:r w:rsidRPr="00DD0E6C">
        <w:rPr>
          <w:rFonts w:ascii="Times New Roman" w:eastAsia="Times New Roman" w:hAnsi="Times New Roman" w:cs="Times New Roman"/>
          <w:color w:val="000000"/>
          <w:sz w:val="32"/>
          <w:szCs w:val="32"/>
          <w:vertAlign w:val="superscript"/>
        </w:rPr>
        <w:t>6</w:t>
      </w:r>
      <w:r w:rsidRPr="00DD0E6C">
        <w:rPr>
          <w:rFonts w:ascii="Yagut" w:eastAsia="Times New Roman" w:hAnsi="Yagut" w:cs="Times New Roman"/>
          <w:color w:val="000000"/>
          <w:sz w:val="32"/>
          <w:szCs w:val="32"/>
          <w:rtl/>
        </w:rPr>
        <w:t xml:space="preserve">، </w:t>
      </w:r>
      <w:r w:rsidRPr="00DD0E6C">
        <w:rPr>
          <w:rFonts w:ascii="Yagut" w:eastAsia="Times New Roman" w:hAnsi="Yagut" w:cs="Times New Roman"/>
          <w:color w:val="000000"/>
          <w:sz w:val="32"/>
          <w:szCs w:val="32"/>
          <w:rtl/>
        </w:rPr>
        <w:lastRenderedPageBreak/>
        <w:t>ليستريامونوسايتوژنز</w:t>
      </w:r>
      <w:r w:rsidRPr="00DD0E6C">
        <w:rPr>
          <w:rFonts w:ascii="Times New Roman" w:eastAsia="Times New Roman" w:hAnsi="Times New Roman" w:cs="Times New Roman"/>
          <w:color w:val="000000"/>
          <w:sz w:val="32"/>
          <w:szCs w:val="32"/>
          <w:vertAlign w:val="superscript"/>
        </w:rPr>
        <w:t>7</w:t>
      </w:r>
      <w:r w:rsidRPr="00DD0E6C">
        <w:rPr>
          <w:rFonts w:ascii="MS Sans Serif" w:eastAsia="Times New Roman" w:hAnsi="MS Sans Serif" w:cs="Times New Roman"/>
          <w:color w:val="000000"/>
          <w:sz w:val="32"/>
          <w:szCs w:val="32"/>
          <w:rtl/>
        </w:rPr>
        <w:t> </w:t>
      </w:r>
      <w:r w:rsidRPr="00DD0E6C">
        <w:rPr>
          <w:rFonts w:ascii="Yagut" w:eastAsia="Times New Roman" w:hAnsi="Yagut" w:cs="Times New Roman"/>
          <w:color w:val="000000"/>
          <w:sz w:val="32"/>
          <w:szCs w:val="32"/>
          <w:rtl/>
        </w:rPr>
        <w:t>استافيلوكوكوس اورئوس </w:t>
      </w:r>
      <w:r w:rsidRPr="00DD0E6C">
        <w:rPr>
          <w:rFonts w:ascii="Times New Roman" w:eastAsia="Times New Roman" w:hAnsi="Times New Roman" w:cs="Times New Roman"/>
          <w:color w:val="000000"/>
          <w:sz w:val="32"/>
          <w:szCs w:val="32"/>
          <w:vertAlign w:val="superscript"/>
        </w:rPr>
        <w:t>8</w:t>
      </w:r>
      <w:r w:rsidRPr="00DD0E6C">
        <w:rPr>
          <w:rFonts w:ascii="Yagut" w:eastAsia="Times New Roman" w:hAnsi="Yagut" w:cs="Times New Roman"/>
          <w:color w:val="000000"/>
          <w:sz w:val="32"/>
          <w:szCs w:val="32"/>
          <w:rtl/>
        </w:rPr>
        <w:t>، بروكوتريكس ترموسفاكتا </w:t>
      </w:r>
      <w:r w:rsidRPr="00DD0E6C">
        <w:rPr>
          <w:rFonts w:ascii="Times New Roman" w:eastAsia="Times New Roman" w:hAnsi="Times New Roman" w:cs="Times New Roman"/>
          <w:color w:val="000000"/>
          <w:sz w:val="32"/>
          <w:szCs w:val="32"/>
          <w:vertAlign w:val="superscript"/>
        </w:rPr>
        <w:t>9</w:t>
      </w:r>
      <w:r w:rsidRPr="00DD0E6C">
        <w:rPr>
          <w:rFonts w:ascii="Yagut" w:eastAsia="Times New Roman" w:hAnsi="Yagut" w:cs="Times New Roman"/>
          <w:color w:val="000000"/>
          <w:sz w:val="32"/>
          <w:szCs w:val="32"/>
          <w:rtl/>
        </w:rPr>
        <w:t> و سالمونلا </w:t>
      </w:r>
      <w:r w:rsidRPr="00DD0E6C">
        <w:rPr>
          <w:rFonts w:ascii="Times New Roman" w:eastAsia="Times New Roman" w:hAnsi="Times New Roman" w:cs="Times New Roman"/>
          <w:color w:val="000000"/>
          <w:sz w:val="32"/>
          <w:szCs w:val="32"/>
          <w:vertAlign w:val="superscript"/>
        </w:rPr>
        <w:t>10</w:t>
      </w:r>
      <w:r w:rsidRPr="00DD0E6C">
        <w:rPr>
          <w:rFonts w:ascii="Yagut" w:eastAsia="Times New Roman" w:hAnsi="Yagut" w:cs="Times New Roman"/>
          <w:color w:val="000000"/>
          <w:sz w:val="32"/>
          <w:szCs w:val="32"/>
          <w:rtl/>
        </w:rPr>
        <w:t> صورت مي  گيرد.</w:t>
      </w:r>
    </w:p>
    <w:p w14:paraId="016EDE78"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1</w:t>
      </w:r>
      <w:bookmarkStart w:id="2" w:name="BookMark1"/>
      <w:r w:rsidRPr="00DD0E6C">
        <w:rPr>
          <w:rFonts w:ascii="Yagut" w:eastAsia="Times New Roman" w:hAnsi="Yagut" w:cs="Times New Roman"/>
          <w:b/>
          <w:bCs/>
          <w:color w:val="000000"/>
          <w:sz w:val="40"/>
          <w:szCs w:val="40"/>
          <w:rtl/>
        </w:rPr>
        <w:t>- هدف و دامنه كاربرد</w:t>
      </w:r>
      <w:bookmarkEnd w:id="2"/>
    </w:p>
    <w:p w14:paraId="1559479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هدف از تدوين اين استاندارد تعيين روش شمارش باكتري  هاي اسيدلاكتيك زنده مزوفيل در موادغذايي به روش شمارش پرگنه  هاي رشد كرده در يك محيط كشت جامد بعد از گرمخانه  گذاري در دماي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 به مدت  </w:t>
      </w:r>
      <w:r w:rsidRPr="00DD0E6C">
        <w:rPr>
          <w:rFonts w:ascii="Times New Roman" w:eastAsia="Times New Roman" w:hAnsi="Times New Roman" w:cs="Times New Roman"/>
          <w:color w:val="000000"/>
          <w:sz w:val="32"/>
          <w:szCs w:val="32"/>
        </w:rPr>
        <w:t>72</w:t>
      </w:r>
      <w:r w:rsidRPr="00DD0E6C">
        <w:rPr>
          <w:rFonts w:ascii="Yagut" w:eastAsia="Times New Roman" w:hAnsi="Yagut" w:cs="Times New Roman"/>
          <w:color w:val="000000"/>
          <w:sz w:val="32"/>
          <w:szCs w:val="32"/>
          <w:rtl/>
        </w:rPr>
        <w:t>ساعت مي  باشد.</w:t>
      </w:r>
    </w:p>
    <w:p w14:paraId="1D1BFC7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به علت تنوع محصولات و فرآورده  هاي غذايي اين روش ممكن است در كليه جزئيات براي برخي محصولات معين مناسب نباشد. در اين موارد روشهاي مختلف مخصوص اين محصولات به شرطي كه با دلايل فني قطعأ قابل توجيه و ضروري تشخيص داده شوند قابل استفاده  اند.</w:t>
      </w:r>
    </w:p>
    <w:p w14:paraId="55B2393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در برخي محصولات غذايي باكتري  هاي اسيدلاكتيك ترموفيل يا سرماگرا وجود دارند كه براي رشد آنها دمايي غير از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لازم است . به علاوه برخي باكتري  هاي اسيدلاكتيك بر روي محيط كشت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اصلا رشد نمي  كنند و برخي بطور ضعيف رشد مي  كنند. بنابراين با درنظر گرفتن محدوديت  هاي فوق اين استاندارد براي كليه محصولات غذايي مورد مصرف انسان قابل اجرا است .</w:t>
      </w:r>
    </w:p>
    <w:p w14:paraId="3148CC9A"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2</w:t>
      </w:r>
      <w:bookmarkStart w:id="3" w:name="BookMark2"/>
      <w:r w:rsidRPr="00DD0E6C">
        <w:rPr>
          <w:rFonts w:ascii="Yagut" w:eastAsia="Times New Roman" w:hAnsi="Yagut" w:cs="Times New Roman"/>
          <w:b/>
          <w:bCs/>
          <w:color w:val="000000"/>
          <w:sz w:val="40"/>
          <w:szCs w:val="40"/>
          <w:rtl/>
        </w:rPr>
        <w:t>- تعريف</w:t>
      </w:r>
      <w:bookmarkEnd w:id="3"/>
    </w:p>
    <w:p w14:paraId="50DE102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باكتري  هاي اسيدلاكتيك مزوفيل- باكتري  هايي كه تحت شرايط تعيين شده در اين استاندارد در محيط كشت جامد انتخابي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w:t>
      </w:r>
      <w:r w:rsidRPr="00DD0E6C">
        <w:rPr>
          <w:rFonts w:ascii="Times New Roman" w:eastAsia="Times New Roman" w:hAnsi="Times New Roman" w:cs="Times New Roman"/>
          <w:color w:val="000000"/>
          <w:sz w:val="32"/>
          <w:szCs w:val="32"/>
          <w:vertAlign w:val="superscript"/>
        </w:rPr>
        <w:t>11</w:t>
      </w:r>
      <w:r w:rsidRPr="00DD0E6C">
        <w:rPr>
          <w:rFonts w:ascii="Yagut" w:eastAsia="Times New Roman" w:hAnsi="Yagut" w:cs="Times New Roman"/>
          <w:color w:val="000000"/>
          <w:sz w:val="32"/>
          <w:szCs w:val="32"/>
          <w:rtl/>
        </w:rPr>
        <w:t> با  </w:t>
      </w:r>
      <w:r w:rsidRPr="00DD0E6C">
        <w:rPr>
          <w:rFonts w:ascii="Times New Roman" w:eastAsia="Times New Roman" w:hAnsi="Times New Roman" w:cs="Times New Roman"/>
          <w:color w:val="000000"/>
          <w:sz w:val="32"/>
          <w:szCs w:val="32"/>
        </w:rPr>
        <w:t>PH = 5/7</w:t>
      </w:r>
      <w:r w:rsidRPr="00DD0E6C">
        <w:rPr>
          <w:rFonts w:ascii="Yagut" w:eastAsia="Times New Roman" w:hAnsi="Yagut" w:cs="Times New Roman"/>
          <w:color w:val="000000"/>
          <w:sz w:val="32"/>
          <w:szCs w:val="32"/>
          <w:rtl/>
        </w:rPr>
        <w:t>در دماي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 رشد كرده و پرگنه تشكيل مي  دهند.</w:t>
      </w:r>
    </w:p>
    <w:p w14:paraId="721E8AB2"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3</w:t>
      </w:r>
      <w:bookmarkStart w:id="4" w:name="BookMark3"/>
      <w:r w:rsidRPr="00DD0E6C">
        <w:rPr>
          <w:rFonts w:ascii="Yagut" w:eastAsia="Times New Roman" w:hAnsi="Yagut" w:cs="Times New Roman"/>
          <w:b/>
          <w:bCs/>
          <w:color w:val="000000"/>
          <w:sz w:val="40"/>
          <w:szCs w:val="40"/>
          <w:rtl/>
        </w:rPr>
        <w:t>- اصول روش</w:t>
      </w:r>
      <w:bookmarkEnd w:id="4"/>
    </w:p>
    <w:p w14:paraId="18BBC96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آماده  سازي- تلقيح مقدار معين آزمايه (براي نمونه  هاي مايع ) و يا مقدار معين از رقت اوليه (براي ساير نمونه  ها) در هر يك از دو ظرف پتري و كشت آنها به روش آميخته يا سطحي (</w:t>
      </w: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با استفاده از محيط كشت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با </w:t>
      </w:r>
      <w:r w:rsidRPr="00DD0E6C">
        <w:rPr>
          <w:rFonts w:ascii="Times New Roman" w:eastAsia="Times New Roman" w:hAnsi="Times New Roman" w:cs="Times New Roman"/>
          <w:color w:val="000000"/>
          <w:sz w:val="32"/>
          <w:szCs w:val="32"/>
        </w:rPr>
        <w:t>PH = 5/7</w:t>
      </w:r>
    </w:p>
    <w:p w14:paraId="772A15E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تلقيح و كشت آميخته يا سطحي با بكار بردن ساير رقت  هاي اعشاري تهيه شده از آزمايه يا رقت اوليه هر يك بطور جداگانه در دو ظرف پتري با استفاده از محيط كشت فوق و گرمخانه گذاري كليه ظروف پتري در دماي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 به مدت </w:t>
      </w:r>
      <w:r w:rsidRPr="00DD0E6C">
        <w:rPr>
          <w:rFonts w:ascii="Times New Roman" w:eastAsia="Times New Roman" w:hAnsi="Times New Roman" w:cs="Times New Roman"/>
          <w:color w:val="000000"/>
          <w:sz w:val="32"/>
          <w:szCs w:val="32"/>
        </w:rPr>
        <w:t>72</w:t>
      </w:r>
      <w:r w:rsidRPr="00DD0E6C">
        <w:rPr>
          <w:rFonts w:ascii="Yagut" w:eastAsia="Times New Roman" w:hAnsi="Yagut" w:cs="Times New Roman"/>
          <w:color w:val="000000"/>
          <w:sz w:val="32"/>
          <w:szCs w:val="32"/>
          <w:rtl/>
        </w:rPr>
        <w:t>ساعت.</w:t>
      </w:r>
    </w:p>
    <w:p w14:paraId="24976CE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lastRenderedPageBreak/>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محاسبه تعداد باكتري  هاي اسيد لاكتيك در گرم يا در ميلي  ليتر آزمايه از طريق شمارش تعداد پرگنه  هاي بدست آمده در رقت  هاي انتخابي . (اين پرگنه  ها در صورت لزوم با آزمونهاي مذكور در بند </w:t>
      </w: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 3</w:t>
      </w:r>
      <w:r w:rsidRPr="00DD0E6C">
        <w:rPr>
          <w:rFonts w:ascii="Yagut" w:eastAsia="Times New Roman" w:hAnsi="Yagut" w:cs="Times New Roman"/>
          <w:color w:val="000000"/>
          <w:sz w:val="32"/>
          <w:szCs w:val="32"/>
          <w:rtl/>
        </w:rPr>
        <w:t>مور تائيد قرار مي  گيرند).</w:t>
      </w:r>
    </w:p>
    <w:p w14:paraId="6039AB10"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4</w:t>
      </w:r>
      <w:bookmarkStart w:id="5" w:name="BookMark4"/>
      <w:r w:rsidRPr="00DD0E6C">
        <w:rPr>
          <w:rFonts w:ascii="Yagut" w:eastAsia="Times New Roman" w:hAnsi="Yagut" w:cs="Times New Roman"/>
          <w:b/>
          <w:bCs/>
          <w:color w:val="000000"/>
          <w:sz w:val="40"/>
          <w:szCs w:val="40"/>
          <w:rtl/>
        </w:rPr>
        <w:t>- رقيق كننده و محيط كشت</w:t>
      </w:r>
      <w:bookmarkEnd w:id="5"/>
    </w:p>
    <w:p w14:paraId="1F647A2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براي آگاهي از قواعد كلي به استاندارد ملي ايران به شماره </w:t>
      </w:r>
      <w:r w:rsidRPr="00DD0E6C">
        <w:rPr>
          <w:rFonts w:ascii="Times New Roman" w:eastAsia="Times New Roman" w:hAnsi="Times New Roman" w:cs="Times New Roman"/>
          <w:color w:val="000000"/>
          <w:sz w:val="32"/>
          <w:szCs w:val="32"/>
        </w:rPr>
        <w:t>2325</w:t>
      </w:r>
      <w:r w:rsidRPr="00DD0E6C">
        <w:rPr>
          <w:rFonts w:ascii="Yagut" w:eastAsia="Times New Roman" w:hAnsi="Yagut" w:cs="Times New Roman"/>
          <w:color w:val="000000"/>
          <w:sz w:val="32"/>
          <w:szCs w:val="32"/>
          <w:rtl/>
        </w:rPr>
        <w:t>تجديد نظر اول تحت عنوان«آئين كاربرد روشهاي عمومي آزمايشگاه ميكروبيولژي مواد غذايي» مراجعه كنيد.</w:t>
      </w:r>
    </w:p>
    <w:p w14:paraId="6CAEEEE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رقيق كننده  ها - به استاندارد ملي ايران به شماره </w:t>
      </w:r>
      <w:r w:rsidRPr="00DD0E6C">
        <w:rPr>
          <w:rFonts w:ascii="Times New Roman" w:eastAsia="Times New Roman" w:hAnsi="Times New Roman" w:cs="Times New Roman"/>
          <w:color w:val="000000"/>
          <w:sz w:val="32"/>
          <w:szCs w:val="32"/>
        </w:rPr>
        <w:t>356</w:t>
      </w:r>
      <w:r w:rsidRPr="00DD0E6C">
        <w:rPr>
          <w:rFonts w:ascii="Yagut" w:eastAsia="Times New Roman" w:hAnsi="Yagut" w:cs="Times New Roman"/>
          <w:color w:val="000000"/>
          <w:sz w:val="32"/>
          <w:szCs w:val="32"/>
          <w:rtl/>
        </w:rPr>
        <w:t>تحت عنوان «روش آماده كردن نمونه  هاي مواد غذايي و شمارش ميكروارگانيزم  هاي مختلف » مراجعه كنيد.</w:t>
      </w:r>
    </w:p>
    <w:p w14:paraId="0E0EF6D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محيط كشت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با </w:t>
      </w:r>
      <w:r w:rsidRPr="00DD0E6C">
        <w:rPr>
          <w:rFonts w:ascii="Times New Roman" w:eastAsia="Times New Roman" w:hAnsi="Times New Roman" w:cs="Times New Roman"/>
          <w:color w:val="000000"/>
          <w:sz w:val="32"/>
          <w:szCs w:val="32"/>
        </w:rPr>
        <w:t>pH = 5/7</w:t>
      </w:r>
    </w:p>
    <w:p w14:paraId="6F21874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استفاده از محيطهاي تجارتي آماده بلامانع است . ولي احتمال اختلاف در تركيب و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توليدات شركتهاي مختلف وجود دارد. بنابراين امكان بدست آوردن نتايجي متفاوت از آنچه كه در اين استاندارد با استفاده از محيط كشت زير قيد كشت شده است وجود دارد.</w:t>
      </w:r>
    </w:p>
    <w:p w14:paraId="744F8675"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تركيب</w:t>
      </w:r>
    </w:p>
    <w:p w14:paraId="29E6246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كازئين هضم شده با آنزيم      </w:t>
      </w:r>
      <w:r w:rsidRPr="00DD0E6C">
        <w:rPr>
          <w:rFonts w:ascii="Times New Roman" w:eastAsia="Times New Roman" w:hAnsi="Times New Roman" w:cs="Times New Roman"/>
          <w:color w:val="000000"/>
          <w:sz w:val="32"/>
          <w:szCs w:val="32"/>
        </w:rPr>
        <w:t> 10</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Enzymatic digest of casein</w:t>
      </w:r>
    </w:p>
    <w:p w14:paraId="7D102F0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عصاره گوشت                    </w:t>
      </w:r>
      <w:r w:rsidRPr="00DD0E6C">
        <w:rPr>
          <w:rFonts w:ascii="Times New Roman" w:eastAsia="Times New Roman" w:hAnsi="Times New Roman" w:cs="Times New Roman"/>
          <w:color w:val="000000"/>
          <w:sz w:val="32"/>
          <w:szCs w:val="32"/>
        </w:rPr>
        <w:t> 8</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Meat extract                           </w:t>
      </w:r>
      <w:r w:rsidRPr="00DD0E6C">
        <w:rPr>
          <w:rFonts w:ascii="Yagut" w:eastAsia="Times New Roman" w:hAnsi="Yagut" w:cs="Times New Roman"/>
          <w:color w:val="000000"/>
          <w:sz w:val="32"/>
          <w:szCs w:val="32"/>
          <w:rtl/>
        </w:rPr>
        <w:t>عصاره مخمر                  </w:t>
      </w:r>
      <w:r w:rsidRPr="00DD0E6C">
        <w:rPr>
          <w:rFonts w:ascii="Times New Roman" w:eastAsia="Times New Roman" w:hAnsi="Times New Roman" w:cs="Times New Roman"/>
          <w:color w:val="000000"/>
          <w:sz w:val="32"/>
          <w:szCs w:val="32"/>
        </w:rPr>
        <w:t> 5</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yeast extract      </w:t>
      </w:r>
    </w:p>
    <w:p w14:paraId="70EA148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ract</w:t>
      </w:r>
      <w:r w:rsidRPr="00DD0E6C">
        <w:rPr>
          <w:rFonts w:ascii="Yagut" w:eastAsia="Times New Roman" w:hAnsi="Yagut" w:cs="Times New Roman"/>
          <w:color w:val="000000"/>
          <w:sz w:val="32"/>
          <w:szCs w:val="32"/>
          <w:rtl/>
        </w:rPr>
        <w:t>سيترات آمونيوم سه تايي        </w:t>
      </w:r>
      <w:r w:rsidRPr="00DD0E6C">
        <w:rPr>
          <w:rFonts w:ascii="Times New Roman" w:eastAsia="Times New Roman" w:hAnsi="Times New Roman" w:cs="Times New Roman"/>
          <w:color w:val="000000"/>
          <w:sz w:val="32"/>
          <w:szCs w:val="32"/>
        </w:rPr>
        <w:t> 2</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Triammonium Citrate </w:t>
      </w:r>
    </w:p>
    <w:p w14:paraId="5F22ADB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[(NH</w:t>
      </w:r>
      <w:r w:rsidRPr="00DD0E6C">
        <w:rPr>
          <w:rFonts w:ascii="Times New Roman" w:eastAsia="Times New Roman" w:hAnsi="Times New Roman" w:cs="Times New Roman"/>
          <w:color w:val="000000"/>
          <w:sz w:val="32"/>
          <w:szCs w:val="32"/>
          <w:vertAlign w:val="subscript"/>
        </w:rPr>
        <w:t>4</w:t>
      </w:r>
      <w:r w:rsidRPr="00DD0E6C">
        <w:rPr>
          <w:rFonts w:ascii="Times New Roman" w:eastAsia="Times New Roman" w:hAnsi="Times New Roman" w:cs="Times New Roman"/>
          <w:color w:val="000000"/>
          <w:sz w:val="32"/>
          <w:szCs w:val="32"/>
        </w:rPr>
        <w:t>) </w:t>
      </w:r>
      <w:r w:rsidRPr="00DD0E6C">
        <w:rPr>
          <w:rFonts w:ascii="Times New Roman" w:eastAsia="Times New Roman" w:hAnsi="Times New Roman" w:cs="Times New Roman"/>
          <w:color w:val="000000"/>
          <w:sz w:val="32"/>
          <w:szCs w:val="32"/>
          <w:vertAlign w:val="subscript"/>
        </w:rPr>
        <w:t>3 </w:t>
      </w:r>
      <w:r w:rsidRPr="00DD0E6C">
        <w:rPr>
          <w:rFonts w:ascii="Times New Roman" w:eastAsia="Times New Roman" w:hAnsi="Times New Roman" w:cs="Times New Roman"/>
          <w:color w:val="000000"/>
          <w:sz w:val="32"/>
          <w:szCs w:val="32"/>
        </w:rPr>
        <w:t>C</w:t>
      </w:r>
      <w:r w:rsidRPr="00DD0E6C">
        <w:rPr>
          <w:rFonts w:ascii="Times New Roman" w:eastAsia="Times New Roman" w:hAnsi="Times New Roman" w:cs="Times New Roman"/>
          <w:color w:val="000000"/>
          <w:sz w:val="32"/>
          <w:szCs w:val="32"/>
          <w:vertAlign w:val="subscript"/>
        </w:rPr>
        <w:t>6</w:t>
      </w:r>
      <w:r w:rsidRPr="00DD0E6C">
        <w:rPr>
          <w:rFonts w:ascii="Times New Roman" w:eastAsia="Times New Roman" w:hAnsi="Times New Roman" w:cs="Times New Roman"/>
          <w:color w:val="000000"/>
          <w:sz w:val="32"/>
          <w:szCs w:val="32"/>
        </w:rPr>
        <w:t>H</w:t>
      </w:r>
      <w:r w:rsidRPr="00DD0E6C">
        <w:rPr>
          <w:rFonts w:ascii="Times New Roman" w:eastAsia="Times New Roman" w:hAnsi="Times New Roman" w:cs="Times New Roman"/>
          <w:color w:val="000000"/>
          <w:sz w:val="32"/>
          <w:szCs w:val="32"/>
          <w:vertAlign w:val="subscript"/>
        </w:rPr>
        <w:t>5</w:t>
      </w:r>
      <w:r w:rsidRPr="00DD0E6C">
        <w:rPr>
          <w:rFonts w:ascii="Times New Roman" w:eastAsia="Times New Roman" w:hAnsi="Times New Roman" w:cs="Times New Roman"/>
          <w:color w:val="000000"/>
          <w:sz w:val="32"/>
          <w:szCs w:val="32"/>
        </w:rPr>
        <w:t>O</w:t>
      </w:r>
      <w:r w:rsidRPr="00DD0E6C">
        <w:rPr>
          <w:rFonts w:ascii="Times New Roman" w:eastAsia="Times New Roman" w:hAnsi="Times New Roman" w:cs="Times New Roman"/>
          <w:color w:val="000000"/>
          <w:sz w:val="32"/>
          <w:szCs w:val="32"/>
          <w:vertAlign w:val="subscript"/>
        </w:rPr>
        <w:t>7</w:t>
      </w:r>
      <w:r w:rsidRPr="00DD0E6C">
        <w:rPr>
          <w:rFonts w:ascii="Times New Roman" w:eastAsia="Times New Roman" w:hAnsi="Times New Roman" w:cs="Times New Roman"/>
          <w:color w:val="000000"/>
          <w:sz w:val="32"/>
          <w:szCs w:val="32"/>
        </w:rPr>
        <w:t>]</w:t>
      </w:r>
    </w:p>
    <w:p w14:paraId="506E957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0"/>
          <w:szCs w:val="30"/>
          <w:rtl/>
        </w:rPr>
        <w:t>استات سديم </w:t>
      </w:r>
      <w:r w:rsidRPr="00DD0E6C">
        <w:rPr>
          <w:rFonts w:ascii="Times New Roman" w:eastAsia="Times New Roman" w:hAnsi="Times New Roman" w:cs="Times New Roman"/>
          <w:color w:val="000000"/>
          <w:sz w:val="32"/>
          <w:szCs w:val="32"/>
        </w:rPr>
        <w:t>CH</w:t>
      </w:r>
      <w:r w:rsidRPr="00DD0E6C">
        <w:rPr>
          <w:rFonts w:ascii="Times New Roman" w:eastAsia="Times New Roman" w:hAnsi="Times New Roman" w:cs="Times New Roman"/>
          <w:color w:val="000000"/>
          <w:sz w:val="32"/>
          <w:szCs w:val="32"/>
          <w:vertAlign w:val="subscript"/>
        </w:rPr>
        <w:t>3</w:t>
      </w:r>
      <w:r w:rsidRPr="00DD0E6C">
        <w:rPr>
          <w:rFonts w:ascii="Times New Roman" w:eastAsia="Times New Roman" w:hAnsi="Times New Roman" w:cs="Times New Roman"/>
          <w:color w:val="000000"/>
          <w:sz w:val="32"/>
          <w:szCs w:val="32"/>
        </w:rPr>
        <w:t>COONa</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5         </w:t>
      </w:r>
      <w:r w:rsidRPr="00DD0E6C">
        <w:rPr>
          <w:rFonts w:ascii="Yagut" w:eastAsia="Times New Roman" w:hAnsi="Yagut" w:cs="Times New Roman"/>
          <w:color w:val="000000"/>
          <w:sz w:val="32"/>
          <w:szCs w:val="32"/>
          <w:rtl/>
        </w:rPr>
        <w:t> </w:t>
      </w:r>
      <w:r w:rsidRPr="00DD0E6C">
        <w:rPr>
          <w:rFonts w:ascii="Yagut" w:eastAsia="Times New Roman" w:hAnsi="Yagut" w:cs="Times New Roman"/>
          <w:color w:val="000000"/>
          <w:sz w:val="30"/>
          <w:szCs w:val="30"/>
          <w:rtl/>
        </w:rPr>
        <w:t>گرم       </w:t>
      </w:r>
      <w:r w:rsidRPr="00DD0E6C">
        <w:rPr>
          <w:rFonts w:ascii="Times New Roman" w:eastAsia="Times New Roman" w:hAnsi="Times New Roman" w:cs="Times New Roman"/>
          <w:color w:val="000000"/>
          <w:sz w:val="32"/>
          <w:szCs w:val="32"/>
        </w:rPr>
        <w:t>Sodium acetate                     </w:t>
      </w:r>
    </w:p>
    <w:p w14:paraId="3D684C6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سولفات منيزيم با  </w:t>
      </w:r>
      <w:r w:rsidRPr="00DD0E6C">
        <w:rPr>
          <w:rFonts w:ascii="Times New Roman" w:eastAsia="Times New Roman" w:hAnsi="Times New Roman" w:cs="Times New Roman"/>
          <w:color w:val="000000"/>
          <w:sz w:val="32"/>
          <w:szCs w:val="32"/>
        </w:rPr>
        <w:t>7</w:t>
      </w:r>
      <w:r w:rsidRPr="00DD0E6C">
        <w:rPr>
          <w:rFonts w:ascii="Yagut" w:eastAsia="Times New Roman" w:hAnsi="Yagut" w:cs="Times New Roman"/>
          <w:color w:val="000000"/>
          <w:sz w:val="32"/>
          <w:szCs w:val="32"/>
          <w:rtl/>
        </w:rPr>
        <w:t>مولكول آب </w:t>
      </w:r>
      <w:r w:rsidRPr="00DD0E6C">
        <w:rPr>
          <w:rFonts w:ascii="Times New Roman" w:eastAsia="Times New Roman" w:hAnsi="Times New Roman" w:cs="Times New Roman"/>
          <w:color w:val="000000"/>
          <w:sz w:val="32"/>
          <w:szCs w:val="32"/>
        </w:rPr>
        <w:t>0/2 </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Magnesium Sulfate hepta    </w:t>
      </w:r>
    </w:p>
    <w:p w14:paraId="6548976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MgSO</w:t>
      </w:r>
      <w:r w:rsidRPr="00DD0E6C">
        <w:rPr>
          <w:rFonts w:ascii="Times New Roman" w:eastAsia="Times New Roman" w:hAnsi="Times New Roman" w:cs="Times New Roman"/>
          <w:color w:val="000000"/>
          <w:sz w:val="32"/>
          <w:szCs w:val="32"/>
          <w:vertAlign w:val="subscript"/>
        </w:rPr>
        <w:t>4</w:t>
      </w:r>
      <w:r w:rsidRPr="00DD0E6C">
        <w:rPr>
          <w:rFonts w:ascii="Times New Roman" w:eastAsia="Times New Roman" w:hAnsi="Times New Roman" w:cs="Times New Roman"/>
          <w:color w:val="000000"/>
          <w:sz w:val="32"/>
          <w:szCs w:val="32"/>
        </w:rPr>
        <w:t> 7H</w:t>
      </w:r>
      <w:r w:rsidRPr="00DD0E6C">
        <w:rPr>
          <w:rFonts w:ascii="Times New Roman" w:eastAsia="Times New Roman" w:hAnsi="Times New Roman" w:cs="Times New Roman"/>
          <w:color w:val="000000"/>
          <w:sz w:val="32"/>
          <w:szCs w:val="32"/>
          <w:vertAlign w:val="subscript"/>
        </w:rPr>
        <w:t>2</w:t>
      </w:r>
      <w:r w:rsidRPr="00DD0E6C">
        <w:rPr>
          <w:rFonts w:ascii="Times New Roman" w:eastAsia="Times New Roman" w:hAnsi="Times New Roman" w:cs="Times New Roman"/>
          <w:color w:val="000000"/>
          <w:sz w:val="32"/>
          <w:szCs w:val="32"/>
        </w:rPr>
        <w:t>O  </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hydrate</w:t>
      </w:r>
    </w:p>
    <w:p w14:paraId="2CE6731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سولفات منگنز با  </w:t>
      </w: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مولكول آب </w:t>
      </w:r>
      <w:r w:rsidRPr="00DD0E6C">
        <w:rPr>
          <w:rFonts w:ascii="Times New Roman" w:eastAsia="Times New Roman" w:hAnsi="Times New Roman" w:cs="Times New Roman"/>
          <w:color w:val="000000"/>
          <w:sz w:val="32"/>
          <w:szCs w:val="32"/>
        </w:rPr>
        <w:t>0/05</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Magnesium Sulfate tatra       </w:t>
      </w:r>
    </w:p>
    <w:p w14:paraId="1FDAE7B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MnSO</w:t>
      </w:r>
      <w:r w:rsidRPr="00DD0E6C">
        <w:rPr>
          <w:rFonts w:ascii="Times New Roman" w:eastAsia="Times New Roman" w:hAnsi="Times New Roman" w:cs="Times New Roman"/>
          <w:color w:val="000000"/>
          <w:sz w:val="32"/>
          <w:szCs w:val="32"/>
          <w:vertAlign w:val="subscript"/>
        </w:rPr>
        <w:t>4</w:t>
      </w:r>
      <w:r w:rsidRPr="00DD0E6C">
        <w:rPr>
          <w:rFonts w:ascii="Times New Roman" w:eastAsia="Times New Roman" w:hAnsi="Times New Roman" w:cs="Times New Roman"/>
          <w:color w:val="000000"/>
          <w:sz w:val="32"/>
          <w:szCs w:val="32"/>
        </w:rPr>
        <w:t>. 4H</w:t>
      </w:r>
      <w:r w:rsidRPr="00DD0E6C">
        <w:rPr>
          <w:rFonts w:ascii="Times New Roman" w:eastAsia="Times New Roman" w:hAnsi="Times New Roman" w:cs="Times New Roman"/>
          <w:color w:val="000000"/>
          <w:sz w:val="32"/>
          <w:szCs w:val="32"/>
          <w:vertAlign w:val="subscript"/>
        </w:rPr>
        <w:t>2</w:t>
      </w:r>
      <w:r w:rsidRPr="00DD0E6C">
        <w:rPr>
          <w:rFonts w:ascii="Times New Roman" w:eastAsia="Times New Roman" w:hAnsi="Times New Roman" w:cs="Times New Roman"/>
          <w:color w:val="000000"/>
          <w:sz w:val="32"/>
          <w:szCs w:val="32"/>
        </w:rPr>
        <w:t>O  </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hydrate</w:t>
      </w:r>
    </w:p>
    <w:p w14:paraId="2BF7481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دي پتاسيم هيدروژن فسفات    </w:t>
      </w:r>
      <w:r w:rsidRPr="00DD0E6C">
        <w:rPr>
          <w:rFonts w:ascii="Times New Roman" w:eastAsia="Times New Roman" w:hAnsi="Times New Roman" w:cs="Times New Roman"/>
          <w:color w:val="000000"/>
          <w:sz w:val="32"/>
          <w:szCs w:val="32"/>
        </w:rPr>
        <w:t>2 </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Dipotassium hydrogen</w:t>
      </w:r>
    </w:p>
    <w:p w14:paraId="48949B0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lastRenderedPageBreak/>
        <w:t>K</w:t>
      </w:r>
      <w:r w:rsidRPr="00DD0E6C">
        <w:rPr>
          <w:rFonts w:ascii="Times New Roman" w:eastAsia="Times New Roman" w:hAnsi="Times New Roman" w:cs="Times New Roman"/>
          <w:color w:val="000000"/>
          <w:sz w:val="32"/>
          <w:szCs w:val="32"/>
          <w:vertAlign w:val="subscript"/>
        </w:rPr>
        <w:t>2</w:t>
      </w:r>
      <w:r w:rsidRPr="00DD0E6C">
        <w:rPr>
          <w:rFonts w:ascii="Times New Roman" w:eastAsia="Times New Roman" w:hAnsi="Times New Roman" w:cs="Times New Roman"/>
          <w:color w:val="000000"/>
          <w:sz w:val="32"/>
          <w:szCs w:val="32"/>
        </w:rPr>
        <w:t>HPO</w:t>
      </w:r>
      <w:r w:rsidRPr="00DD0E6C">
        <w:rPr>
          <w:rFonts w:ascii="Times New Roman" w:eastAsia="Times New Roman" w:hAnsi="Times New Roman" w:cs="Times New Roman"/>
          <w:color w:val="000000"/>
          <w:sz w:val="32"/>
          <w:szCs w:val="32"/>
          <w:vertAlign w:val="subscript"/>
        </w:rPr>
        <w:t>4</w:t>
      </w:r>
      <w:r w:rsidRPr="00DD0E6C">
        <w:rPr>
          <w:rFonts w:ascii="Times New Roman" w:eastAsia="Times New Roman" w:hAnsi="Times New Roman" w:cs="Times New Roman"/>
          <w:color w:val="000000"/>
          <w:sz w:val="32"/>
          <w:szCs w:val="32"/>
        </w:rPr>
        <w:t> </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Phosphate</w:t>
      </w:r>
    </w:p>
    <w:p w14:paraId="080D2AA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0"/>
          <w:szCs w:val="30"/>
          <w:rtl/>
        </w:rPr>
        <w:t>گلوكز  </w:t>
      </w:r>
      <w:r w:rsidRPr="00DD0E6C">
        <w:rPr>
          <w:rFonts w:ascii="Times New Roman" w:eastAsia="Times New Roman" w:hAnsi="Times New Roman" w:cs="Times New Roman"/>
          <w:color w:val="000000"/>
          <w:sz w:val="32"/>
          <w:szCs w:val="32"/>
        </w:rPr>
        <w:t>C</w:t>
      </w:r>
      <w:r w:rsidRPr="00DD0E6C">
        <w:rPr>
          <w:rFonts w:ascii="Times New Roman" w:eastAsia="Times New Roman" w:hAnsi="Times New Roman" w:cs="Times New Roman"/>
          <w:color w:val="000000"/>
          <w:sz w:val="32"/>
          <w:szCs w:val="32"/>
          <w:vertAlign w:val="subscript"/>
        </w:rPr>
        <w:t>6</w:t>
      </w:r>
      <w:r w:rsidRPr="00DD0E6C">
        <w:rPr>
          <w:rFonts w:ascii="Times New Roman" w:eastAsia="Times New Roman" w:hAnsi="Times New Roman" w:cs="Times New Roman"/>
          <w:color w:val="000000"/>
          <w:sz w:val="32"/>
          <w:szCs w:val="32"/>
        </w:rPr>
        <w:t>H</w:t>
      </w:r>
      <w:r w:rsidRPr="00DD0E6C">
        <w:rPr>
          <w:rFonts w:ascii="Times New Roman" w:eastAsia="Times New Roman" w:hAnsi="Times New Roman" w:cs="Times New Roman"/>
          <w:color w:val="000000"/>
          <w:sz w:val="32"/>
          <w:szCs w:val="32"/>
          <w:vertAlign w:val="subscript"/>
        </w:rPr>
        <w:t>12</w:t>
      </w:r>
      <w:r w:rsidRPr="00DD0E6C">
        <w:rPr>
          <w:rFonts w:ascii="Times New Roman" w:eastAsia="Times New Roman" w:hAnsi="Times New Roman" w:cs="Times New Roman"/>
          <w:color w:val="000000"/>
          <w:sz w:val="32"/>
          <w:szCs w:val="32"/>
        </w:rPr>
        <w:t>O</w:t>
      </w:r>
      <w:r w:rsidRPr="00DD0E6C">
        <w:rPr>
          <w:rFonts w:ascii="Times New Roman" w:eastAsia="Times New Roman" w:hAnsi="Times New Roman" w:cs="Times New Roman"/>
          <w:color w:val="000000"/>
          <w:sz w:val="32"/>
          <w:szCs w:val="32"/>
          <w:vertAlign w:val="subscript"/>
        </w:rPr>
        <w:t>6</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20</w:t>
      </w:r>
      <w:r w:rsidRPr="00DD0E6C">
        <w:rPr>
          <w:rFonts w:ascii="Yagut" w:eastAsia="Times New Roman" w:hAnsi="Yagut" w:cs="Times New Roman"/>
          <w:color w:val="000000"/>
          <w:sz w:val="32"/>
          <w:szCs w:val="32"/>
          <w:rtl/>
        </w:rPr>
        <w:t> </w:t>
      </w:r>
      <w:r w:rsidRPr="00DD0E6C">
        <w:rPr>
          <w:rFonts w:ascii="Yagut" w:eastAsia="Times New Roman" w:hAnsi="Yagut" w:cs="Times New Roman"/>
          <w:color w:val="000000"/>
          <w:sz w:val="30"/>
          <w:szCs w:val="30"/>
          <w:rtl/>
        </w:rPr>
        <w:t>گرم                                  </w:t>
      </w:r>
      <w:r w:rsidRPr="00DD0E6C">
        <w:rPr>
          <w:rFonts w:ascii="Times New Roman" w:eastAsia="Times New Roman" w:hAnsi="Times New Roman" w:cs="Times New Roman"/>
          <w:color w:val="000000"/>
          <w:sz w:val="32"/>
          <w:szCs w:val="32"/>
        </w:rPr>
        <w:t>Glucose</w:t>
      </w:r>
    </w:p>
    <w:p w14:paraId="7C28FAF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مونواولئات پلي  اكسي اتيلن سوربيتان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Poly Oxyethylene Sorbitan</w:t>
      </w:r>
    </w:p>
    <w:p w14:paraId="4B31A4F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0"/>
          <w:szCs w:val="30"/>
          <w:rtl/>
        </w:rPr>
        <w:t>(</w:t>
      </w:r>
      <w:r w:rsidRPr="00DD0E6C">
        <w:rPr>
          <w:rFonts w:ascii="Times New Roman" w:eastAsia="Times New Roman" w:hAnsi="Times New Roman" w:cs="Times New Roman"/>
          <w:color w:val="000000"/>
          <w:sz w:val="32"/>
          <w:szCs w:val="32"/>
        </w:rPr>
        <w:t>Tween 80</w:t>
      </w:r>
      <w:r w:rsidRPr="00DD0E6C">
        <w:rPr>
          <w:rFonts w:ascii="Yagut" w:eastAsia="Times New Roman" w:hAnsi="Yagut" w:cs="Times New Roman"/>
          <w:color w:val="000000"/>
          <w:sz w:val="30"/>
          <w:szCs w:val="30"/>
          <w:rtl/>
        </w:rPr>
        <w:t>)                         </w:t>
      </w:r>
      <w:r w:rsidRPr="00DD0E6C">
        <w:rPr>
          <w:rFonts w:ascii="Times New Roman" w:eastAsia="Times New Roman" w:hAnsi="Times New Roman" w:cs="Times New Roman"/>
          <w:color w:val="000000"/>
          <w:sz w:val="32"/>
          <w:szCs w:val="32"/>
        </w:rPr>
        <w:t>Monooleate</w:t>
      </w:r>
    </w:p>
    <w:p w14:paraId="4A923E5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آگار                </w:t>
      </w:r>
      <w:r w:rsidRPr="00DD0E6C">
        <w:rPr>
          <w:rFonts w:ascii="Times New Roman" w:eastAsia="Times New Roman" w:hAnsi="Times New Roman" w:cs="Times New Roman"/>
          <w:color w:val="000000"/>
          <w:sz w:val="32"/>
          <w:szCs w:val="32"/>
        </w:rPr>
        <w:t>18*</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12</w:t>
      </w:r>
      <w:r w:rsidRPr="00DD0E6C">
        <w:rPr>
          <w:rFonts w:ascii="Yagut" w:eastAsia="Times New Roman" w:hAnsi="Yagut" w:cs="Times New Roman"/>
          <w:color w:val="000000"/>
          <w:sz w:val="32"/>
          <w:szCs w:val="32"/>
          <w:rtl/>
        </w:rPr>
        <w:t>گرم                             </w:t>
      </w:r>
      <w:r w:rsidRPr="00DD0E6C">
        <w:rPr>
          <w:rFonts w:ascii="Times New Roman" w:eastAsia="Times New Roman" w:hAnsi="Times New Roman" w:cs="Times New Roman"/>
          <w:color w:val="000000"/>
          <w:sz w:val="32"/>
          <w:szCs w:val="32"/>
        </w:rPr>
        <w:t>Agar</w:t>
      </w:r>
    </w:p>
    <w:p w14:paraId="676D982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آب                  </w:t>
      </w:r>
      <w:r w:rsidRPr="00DD0E6C">
        <w:rPr>
          <w:rFonts w:ascii="Times New Roman" w:eastAsia="Times New Roman" w:hAnsi="Times New Roman" w:cs="Times New Roman"/>
          <w:color w:val="000000"/>
          <w:sz w:val="32"/>
          <w:szCs w:val="32"/>
        </w:rPr>
        <w:t> 1000</w:t>
      </w:r>
      <w:r w:rsidRPr="00DD0E6C">
        <w:rPr>
          <w:rFonts w:ascii="Yagut" w:eastAsia="Times New Roman" w:hAnsi="Yagut" w:cs="Times New Roman"/>
          <w:color w:val="000000"/>
          <w:sz w:val="32"/>
          <w:szCs w:val="32"/>
          <w:rtl/>
        </w:rPr>
        <w:t>ميلي  ليتر                               </w:t>
      </w:r>
      <w:r w:rsidRPr="00DD0E6C">
        <w:rPr>
          <w:rFonts w:ascii="Times New Roman" w:eastAsia="Times New Roman" w:hAnsi="Times New Roman" w:cs="Times New Roman"/>
          <w:color w:val="000000"/>
          <w:sz w:val="32"/>
          <w:szCs w:val="32"/>
        </w:rPr>
        <w:t>Water</w:t>
      </w:r>
    </w:p>
    <w:p w14:paraId="7273954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w:t>
      </w:r>
      <w:r w:rsidRPr="00DD0E6C">
        <w:rPr>
          <w:rFonts w:ascii="Yagut" w:eastAsia="Times New Roman" w:hAnsi="Yagut" w:cs="Times New Roman"/>
          <w:color w:val="000000"/>
          <w:sz w:val="32"/>
          <w:szCs w:val="32"/>
          <w:rtl/>
        </w:rPr>
        <w:t>وابسته به آگار مصرفي مي  باشد.</w:t>
      </w:r>
    </w:p>
    <w:p w14:paraId="573338C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آماده  سازي</w:t>
      </w:r>
    </w:p>
    <w:p w14:paraId="6315548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مواد فوق يا محيط كامل خشك را به كمك جوشاندن در آب حل كنيد.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را با استفاده از دستگاه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متر و محلول اسيد كلريدريك (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مولار) برابر</w:t>
      </w:r>
      <w:r w:rsidRPr="00DD0E6C">
        <w:rPr>
          <w:rFonts w:ascii="Times New Roman" w:eastAsia="Times New Roman" w:hAnsi="Times New Roman" w:cs="Times New Roman"/>
          <w:color w:val="000000"/>
          <w:sz w:val="32"/>
          <w:szCs w:val="32"/>
        </w:rPr>
        <w:t>  6/7</w:t>
      </w:r>
      <w:r w:rsidRPr="00DD0E6C">
        <w:rPr>
          <w:rFonts w:ascii="Yagut" w:eastAsia="Times New Roman" w:hAnsi="Yagut" w:cs="Times New Roman"/>
          <w:color w:val="000000"/>
          <w:sz w:val="32"/>
          <w:szCs w:val="32"/>
          <w:rtl/>
        </w:rPr>
        <w:t>تنظيم نمائيد. بنابراين پس از سترون سازي</w:t>
      </w:r>
      <w:r w:rsidRPr="00DD0E6C">
        <w:rPr>
          <w:rFonts w:ascii="Times New Roman" w:eastAsia="Times New Roman" w:hAnsi="Times New Roman" w:cs="Times New Roman"/>
          <w:color w:val="000000"/>
          <w:sz w:val="32"/>
          <w:szCs w:val="32"/>
        </w:rPr>
        <w:t> 0/1 </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hint="cs"/>
          <w:color w:val="000000"/>
          <w:sz w:val="32"/>
          <w:szCs w:val="32"/>
        </w:rPr>
        <w:t> </w:t>
      </w:r>
      <w:r w:rsidRPr="00DD0E6C">
        <w:rPr>
          <w:rFonts w:ascii="Times New Roman" w:eastAsia="Times New Roman" w:hAnsi="Times New Roman" w:cs="Times New Roman"/>
          <w:color w:val="000000"/>
          <w:sz w:val="32"/>
          <w:szCs w:val="32"/>
          <w:vertAlign w:val="superscript"/>
        </w:rPr>
        <w:t>12</w:t>
      </w:r>
      <w:r w:rsidRPr="00DD0E6C">
        <w:rPr>
          <w:rFonts w:ascii="Times New Roman" w:eastAsia="Times New Roman" w:hAnsi="Times New Roman" w:cs="Times New Roman"/>
          <w:color w:val="000000"/>
          <w:sz w:val="32"/>
          <w:szCs w:val="32"/>
        </w:rPr>
        <w:t> pH = 5/7 </w:t>
      </w:r>
      <w:r w:rsidRPr="00DD0E6C">
        <w:rPr>
          <w:rFonts w:ascii="Yagut" w:eastAsia="Times New Roman" w:hAnsi="Yagut" w:cs="Times New Roman"/>
          <w:color w:val="000000"/>
          <w:sz w:val="32"/>
          <w:szCs w:val="32"/>
          <w:rtl/>
        </w:rPr>
        <w:t>در دماي </w:t>
      </w:r>
      <w:r w:rsidRPr="00DD0E6C">
        <w:rPr>
          <w:rFonts w:ascii="Times New Roman" w:eastAsia="Times New Roman" w:hAnsi="Times New Roman" w:cs="Times New Roman"/>
          <w:color w:val="000000"/>
          <w:sz w:val="32"/>
          <w:szCs w:val="32"/>
        </w:rPr>
        <w:t>25</w:t>
      </w:r>
      <w:r w:rsidRPr="00DD0E6C">
        <w:rPr>
          <w:rFonts w:ascii="Yagut" w:eastAsia="Times New Roman" w:hAnsi="Yagut" w:cs="Times New Roman"/>
          <w:color w:val="000000"/>
          <w:sz w:val="32"/>
          <w:szCs w:val="32"/>
          <w:rtl/>
        </w:rPr>
        <w:t>درجه سلسيوس خواهد بود. محيط را در ظروف با گنجايش مناسب در حجم  هاي مناسب تقسيم نمائيد و به مدت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دقيقه در اتوكلاو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در دماي </w:t>
      </w:r>
      <w:r w:rsidRPr="00DD0E6C">
        <w:rPr>
          <w:rFonts w:ascii="Times New Roman" w:eastAsia="Times New Roman" w:hAnsi="Times New Roman" w:cs="Times New Roman"/>
          <w:color w:val="000000"/>
          <w:sz w:val="32"/>
          <w:szCs w:val="32"/>
        </w:rPr>
        <w:t>121</w:t>
      </w:r>
      <w:r w:rsidRPr="00DD0E6C">
        <w:rPr>
          <w:rFonts w:ascii="Yagut" w:eastAsia="Times New Roman" w:hAnsi="Yagut" w:cs="Times New Roman"/>
          <w:color w:val="000000"/>
          <w:sz w:val="32"/>
          <w:szCs w:val="32"/>
          <w:rtl/>
        </w:rPr>
        <w:t>درجه سلسيوس سترون كنيد. در صورتي كه محيط براي مصرف همان روز تهيه شده است بلافاصله آن را در حمام آب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 تا دماي </w:t>
      </w:r>
      <w:r w:rsidRPr="00DD0E6C">
        <w:rPr>
          <w:rFonts w:ascii="Times New Roman" w:eastAsia="Times New Roman" w:hAnsi="Times New Roman" w:cs="Times New Roman"/>
          <w:color w:val="000000"/>
          <w:sz w:val="32"/>
          <w:szCs w:val="32"/>
        </w:rPr>
        <w:t>47</w:t>
      </w:r>
      <w:r w:rsidRPr="00DD0E6C">
        <w:rPr>
          <w:rFonts w:ascii="Yagut" w:eastAsia="Times New Roman" w:hAnsi="Yagut" w:cs="Times New Roman"/>
          <w:color w:val="000000"/>
          <w:sz w:val="32"/>
          <w:szCs w:val="32"/>
          <w:rtl/>
        </w:rPr>
        <w:t>درجه سلسيوس سرد كنيد و بعد استفاده كنيد. در غير اين  صورت قبل از شروع آزمون ميكروبي به منظور پيشگيري از هرگونه تأخير در آزمايش محيط را ابتدا در حمام آب  جوش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6</w:t>
      </w:r>
      <w:r w:rsidRPr="00DD0E6C">
        <w:rPr>
          <w:rFonts w:ascii="Yagut" w:eastAsia="Times New Roman" w:hAnsi="Yagut" w:cs="Times New Roman"/>
          <w:color w:val="000000"/>
          <w:sz w:val="32"/>
          <w:szCs w:val="32"/>
          <w:rtl/>
        </w:rPr>
        <w:t>) ذوب كرده و سپس آن را در حمام آب  گرم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 تا دماي تقريبي </w:t>
      </w:r>
      <w:r w:rsidRPr="00DD0E6C">
        <w:rPr>
          <w:rFonts w:ascii="Times New Roman" w:eastAsia="Times New Roman" w:hAnsi="Times New Roman" w:cs="Times New Roman"/>
          <w:color w:val="000000"/>
          <w:sz w:val="32"/>
          <w:szCs w:val="32"/>
        </w:rPr>
        <w:t>47</w:t>
      </w:r>
      <w:r w:rsidRPr="00DD0E6C">
        <w:rPr>
          <w:rFonts w:ascii="Yagut" w:eastAsia="Times New Roman" w:hAnsi="Yagut" w:cs="Times New Roman"/>
          <w:color w:val="000000"/>
          <w:sz w:val="32"/>
          <w:szCs w:val="32"/>
          <w:rtl/>
        </w:rPr>
        <w:t>درجه سلسيوس سرد نمائيد.</w:t>
      </w:r>
    </w:p>
    <w:p w14:paraId="44578D2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اگر احتمال آلودگي  هاي مخمري شديد وجود دارد (براي مثال در سوسيس و كالباسهاي تخميري ) به محيط كشت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طبق دستور زير اسيدسوربيك اضافه كنيد.</w:t>
      </w:r>
    </w:p>
    <w:p w14:paraId="6DCF55D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1/4gr</w:t>
      </w:r>
      <w:r w:rsidRPr="00DD0E6C">
        <w:rPr>
          <w:rFonts w:ascii="Yagut" w:eastAsia="Times New Roman" w:hAnsi="Yagut" w:cs="Times New Roman"/>
          <w:color w:val="000000"/>
          <w:sz w:val="32"/>
          <w:szCs w:val="32"/>
          <w:rtl/>
        </w:rPr>
        <w:t>اسيد سوربيك را در  </w:t>
      </w:r>
      <w:r w:rsidRPr="00DD0E6C">
        <w:rPr>
          <w:rFonts w:ascii="Times New Roman" w:eastAsia="Times New Roman" w:hAnsi="Times New Roman" w:cs="Times New Roman"/>
          <w:color w:val="000000"/>
          <w:sz w:val="32"/>
          <w:szCs w:val="32"/>
        </w:rPr>
        <w:t>10</w:t>
      </w:r>
      <w:r w:rsidRPr="00DD0E6C">
        <w:rPr>
          <w:rFonts w:ascii="Yagut" w:eastAsia="Times New Roman" w:hAnsi="Yagut" w:cs="Times New Roman"/>
          <w:color w:val="000000"/>
          <w:sz w:val="32"/>
          <w:szCs w:val="32"/>
          <w:rtl/>
        </w:rPr>
        <w:t>ميلي  ليتر محلول هيدروكسيد سديم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مولار حل كنيد،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را برابر</w:t>
      </w:r>
      <w:r w:rsidRPr="00DD0E6C">
        <w:rPr>
          <w:rFonts w:ascii="Times New Roman" w:eastAsia="Times New Roman" w:hAnsi="Times New Roman" w:cs="Times New Roman"/>
          <w:color w:val="000000"/>
          <w:sz w:val="32"/>
          <w:szCs w:val="32"/>
        </w:rPr>
        <w:t>  5/8</w:t>
      </w:r>
      <w:r w:rsidRPr="00DD0E6C">
        <w:rPr>
          <w:rFonts w:ascii="Yagut" w:eastAsia="Times New Roman" w:hAnsi="Yagut" w:cs="Times New Roman"/>
          <w:color w:val="000000"/>
          <w:sz w:val="32"/>
          <w:szCs w:val="32"/>
          <w:rtl/>
        </w:rPr>
        <w:t>تنظيم كنيد. به كمك صافي غشايي سترون نمائيد. محلول آماده شده فوق را به </w:t>
      </w:r>
      <w:r w:rsidRPr="00DD0E6C">
        <w:rPr>
          <w:rFonts w:ascii="Times New Roman" w:eastAsia="Times New Roman" w:hAnsi="Times New Roman" w:cs="Times New Roman"/>
          <w:color w:val="000000"/>
          <w:sz w:val="32"/>
          <w:szCs w:val="32"/>
        </w:rPr>
        <w:t>1000</w:t>
      </w:r>
      <w:r w:rsidRPr="00DD0E6C">
        <w:rPr>
          <w:rFonts w:ascii="Yagut" w:eastAsia="Times New Roman" w:hAnsi="Yagut" w:cs="Times New Roman"/>
          <w:color w:val="000000"/>
          <w:sz w:val="32"/>
          <w:szCs w:val="32"/>
          <w:rtl/>
        </w:rPr>
        <w:t>ميلي  ليتر محيط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سترون اضافه كنيد.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نهايي بايد معادل</w:t>
      </w:r>
      <w:r w:rsidRPr="00DD0E6C">
        <w:rPr>
          <w:rFonts w:ascii="Times New Roman" w:eastAsia="Times New Roman" w:hAnsi="Times New Roman" w:cs="Times New Roman"/>
          <w:color w:val="000000"/>
          <w:sz w:val="32"/>
          <w:szCs w:val="32"/>
        </w:rPr>
        <w:t> 0/1 </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 5/7</w:t>
      </w:r>
      <w:r w:rsidRPr="00DD0E6C">
        <w:rPr>
          <w:rFonts w:ascii="Yagut" w:eastAsia="Times New Roman" w:hAnsi="Yagut" w:cs="Times New Roman"/>
          <w:color w:val="000000"/>
          <w:sz w:val="32"/>
          <w:szCs w:val="32"/>
          <w:rtl/>
        </w:rPr>
        <w:t>در دماي </w:t>
      </w:r>
      <w:r w:rsidRPr="00DD0E6C">
        <w:rPr>
          <w:rFonts w:ascii="Times New Roman" w:eastAsia="Times New Roman" w:hAnsi="Times New Roman" w:cs="Times New Roman"/>
          <w:color w:val="000000"/>
          <w:sz w:val="32"/>
          <w:szCs w:val="32"/>
        </w:rPr>
        <w:t>25</w:t>
      </w:r>
      <w:r w:rsidRPr="00DD0E6C">
        <w:rPr>
          <w:rFonts w:ascii="Yagut" w:eastAsia="Times New Roman" w:hAnsi="Yagut" w:cs="Times New Roman"/>
          <w:color w:val="000000"/>
          <w:sz w:val="32"/>
          <w:szCs w:val="32"/>
          <w:rtl/>
        </w:rPr>
        <w:t>درجه سلسيوس باشد.</w:t>
      </w:r>
    </w:p>
    <w:p w14:paraId="461D84FB"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5</w:t>
      </w:r>
      <w:bookmarkStart w:id="6" w:name="BookMark5"/>
      <w:r w:rsidRPr="00DD0E6C">
        <w:rPr>
          <w:rFonts w:ascii="Yagut" w:eastAsia="Times New Roman" w:hAnsi="Yagut" w:cs="Times New Roman"/>
          <w:b/>
          <w:bCs/>
          <w:color w:val="000000"/>
          <w:sz w:val="40"/>
          <w:szCs w:val="40"/>
          <w:rtl/>
        </w:rPr>
        <w:t>- ابزار و لوازم شيشه  اي موردنياز</w:t>
      </w:r>
      <w:bookmarkEnd w:id="6"/>
    </w:p>
    <w:p w14:paraId="7583638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به جاي ابزار و لوازم شيشه  اي مي  توان از لوازم پلاستيكي يكبار مصرف با مشخصات مناسب استفاده كرد.</w:t>
      </w:r>
    </w:p>
    <w:p w14:paraId="4C8E23C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lastRenderedPageBreak/>
        <w:t>لوازم معمول آزمايشگاه ميكروبيولوژي و آنچه كه به طور خاص براي اين آزمايش لازم است عبارتند از;</w:t>
      </w:r>
    </w:p>
    <w:p w14:paraId="03FFA5A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لوازم سترون خشك (آون ) و مرطوب (اتوكلاو)</w:t>
      </w:r>
    </w:p>
    <w:p w14:paraId="01836E3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به استاندارد ملي ايران به شماره</w:t>
      </w:r>
      <w:r w:rsidRPr="00DD0E6C">
        <w:rPr>
          <w:rFonts w:ascii="Times New Roman" w:eastAsia="Times New Roman" w:hAnsi="Times New Roman" w:cs="Times New Roman"/>
          <w:color w:val="000000"/>
          <w:sz w:val="32"/>
          <w:szCs w:val="32"/>
        </w:rPr>
        <w:t>2325</w:t>
      </w:r>
      <w:r w:rsidRPr="00DD0E6C">
        <w:rPr>
          <w:rFonts w:ascii="Yagut" w:eastAsia="Times New Roman" w:hAnsi="Yagut" w:cs="Times New Roman"/>
          <w:color w:val="000000"/>
          <w:sz w:val="32"/>
          <w:szCs w:val="32"/>
          <w:rtl/>
        </w:rPr>
        <w:t>تجديدنظر اول مراجعه كنيد.</w:t>
      </w:r>
    </w:p>
    <w:p w14:paraId="2A26CB7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انكوباتور قابل تنظيم در دماي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w:t>
      </w:r>
    </w:p>
    <w:p w14:paraId="2D58EF5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ظروف پتري از جنس پلاستيك يا شيشه به قطر </w:t>
      </w:r>
      <w:r w:rsidRPr="00DD0E6C">
        <w:rPr>
          <w:rFonts w:ascii="Times New Roman" w:eastAsia="Times New Roman" w:hAnsi="Times New Roman" w:cs="Times New Roman"/>
          <w:color w:val="000000"/>
          <w:sz w:val="32"/>
          <w:szCs w:val="32"/>
        </w:rPr>
        <w:t>100</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 90</w:t>
      </w:r>
      <w:r w:rsidRPr="00DD0E6C">
        <w:rPr>
          <w:rFonts w:ascii="Yagut" w:eastAsia="Times New Roman" w:hAnsi="Yagut" w:cs="Times New Roman"/>
          <w:color w:val="000000"/>
          <w:sz w:val="32"/>
          <w:szCs w:val="32"/>
          <w:rtl/>
        </w:rPr>
        <w:t>ميلي  متر</w:t>
      </w:r>
    </w:p>
    <w:p w14:paraId="47E206A0"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 پي  پت به ظرفيت  هاي اسمي ده و يك ميلي  ليتر به تقسيمات</w:t>
      </w:r>
      <w:r w:rsidRPr="00DD0E6C">
        <w:rPr>
          <w:rFonts w:ascii="Times New Roman" w:eastAsia="Times New Roman" w:hAnsi="Times New Roman" w:cs="Times New Roman"/>
          <w:color w:val="000000"/>
          <w:sz w:val="32"/>
          <w:szCs w:val="32"/>
        </w:rPr>
        <w:t> 0/5</w:t>
      </w:r>
      <w:r w:rsidRPr="00DD0E6C">
        <w:rPr>
          <w:rFonts w:ascii="Yagut" w:eastAsia="Times New Roman" w:hAnsi="Yagut" w:cs="Times New Roman"/>
          <w:color w:val="000000"/>
          <w:sz w:val="32"/>
          <w:szCs w:val="32"/>
          <w:rtl/>
        </w:rPr>
        <w:t>و</w:t>
      </w:r>
      <w:r w:rsidRPr="00DD0E6C">
        <w:rPr>
          <w:rFonts w:ascii="Times New Roman" w:eastAsia="Times New Roman" w:hAnsi="Times New Roman" w:cs="Times New Roman"/>
          <w:color w:val="000000"/>
          <w:sz w:val="32"/>
          <w:szCs w:val="32"/>
        </w:rPr>
        <w:t>  0/1</w:t>
      </w:r>
      <w:r w:rsidRPr="00DD0E6C">
        <w:rPr>
          <w:rFonts w:ascii="Yagut" w:eastAsia="Times New Roman" w:hAnsi="Yagut" w:cs="Times New Roman"/>
          <w:color w:val="000000"/>
          <w:sz w:val="32"/>
          <w:szCs w:val="32"/>
          <w:rtl/>
        </w:rPr>
        <w:t>ميلي  ليتر (و در صورت لزوم با دهانه گشاد).</w:t>
      </w:r>
    </w:p>
    <w:p w14:paraId="4525048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 حمام آب يا لوازم مشابه قابل تنظيم در دماي </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 </w:t>
      </w:r>
      <w:r w:rsidRPr="00DD0E6C">
        <w:rPr>
          <w:rFonts w:ascii="Times New Roman" w:eastAsia="Times New Roman" w:hAnsi="Times New Roman" w:cs="Times New Roman"/>
          <w:color w:val="000000"/>
          <w:sz w:val="32"/>
          <w:szCs w:val="32"/>
        </w:rPr>
        <w:t>47</w:t>
      </w:r>
      <w:r w:rsidRPr="00DD0E6C">
        <w:rPr>
          <w:rFonts w:ascii="Yagut" w:eastAsia="Times New Roman" w:hAnsi="Yagut" w:cs="Times New Roman"/>
          <w:color w:val="000000"/>
          <w:sz w:val="32"/>
          <w:szCs w:val="32"/>
          <w:rtl/>
        </w:rPr>
        <w:t>درجه سلسيوس</w:t>
      </w:r>
    </w:p>
    <w:p w14:paraId="382C5DE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6</w:t>
      </w:r>
      <w:r w:rsidRPr="00DD0E6C">
        <w:rPr>
          <w:rFonts w:ascii="Yagut" w:eastAsia="Times New Roman" w:hAnsi="Yagut" w:cs="Times New Roman"/>
          <w:color w:val="000000"/>
          <w:sz w:val="32"/>
          <w:szCs w:val="32"/>
          <w:rtl/>
        </w:rPr>
        <w:t>- حمام آب  جوش</w:t>
      </w:r>
    </w:p>
    <w:p w14:paraId="191B481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7</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 PH</w:t>
      </w:r>
      <w:r w:rsidRPr="00DD0E6C">
        <w:rPr>
          <w:rFonts w:ascii="Yagut" w:eastAsia="Times New Roman" w:hAnsi="Yagut" w:cs="Times New Roman"/>
          <w:color w:val="000000"/>
          <w:sz w:val="32"/>
          <w:szCs w:val="32"/>
          <w:rtl/>
        </w:rPr>
        <w:t>متر با دقت </w:t>
      </w:r>
      <w:r w:rsidRPr="00DD0E6C">
        <w:rPr>
          <w:rFonts w:ascii="Times New Roman" w:eastAsia="Times New Roman" w:hAnsi="Times New Roman" w:cs="Times New Roman"/>
          <w:color w:val="000000"/>
          <w:sz w:val="32"/>
          <w:szCs w:val="32"/>
        </w:rPr>
        <w:t>±0/01</w:t>
      </w:r>
      <w:r w:rsidRPr="00DD0E6C">
        <w:rPr>
          <w:rFonts w:ascii="Yagut" w:eastAsia="Times New Roman" w:hAnsi="Yagut" w:cs="Times New Roman"/>
          <w:color w:val="000000"/>
          <w:sz w:val="32"/>
          <w:szCs w:val="32"/>
          <w:rtl/>
        </w:rPr>
        <w:t>واحد </w:t>
      </w:r>
      <w:r w:rsidRPr="00DD0E6C">
        <w:rPr>
          <w:rFonts w:ascii="Times New Roman" w:eastAsia="Times New Roman" w:hAnsi="Times New Roman" w:cs="Times New Roman"/>
          <w:color w:val="000000"/>
          <w:sz w:val="32"/>
          <w:szCs w:val="32"/>
        </w:rPr>
        <w:t> PH</w:t>
      </w:r>
      <w:r w:rsidRPr="00DD0E6C">
        <w:rPr>
          <w:rFonts w:ascii="Yagut" w:eastAsia="Times New Roman" w:hAnsi="Yagut" w:cs="Times New Roman"/>
          <w:color w:val="000000"/>
          <w:sz w:val="32"/>
          <w:szCs w:val="32"/>
          <w:rtl/>
        </w:rPr>
        <w:t>در دماي </w:t>
      </w:r>
      <w:r w:rsidRPr="00DD0E6C">
        <w:rPr>
          <w:rFonts w:ascii="Times New Roman" w:eastAsia="Times New Roman" w:hAnsi="Times New Roman" w:cs="Times New Roman"/>
          <w:color w:val="000000"/>
          <w:sz w:val="32"/>
          <w:szCs w:val="32"/>
        </w:rPr>
        <w:t>25</w:t>
      </w:r>
      <w:r w:rsidRPr="00DD0E6C">
        <w:rPr>
          <w:rFonts w:ascii="Yagut" w:eastAsia="Times New Roman" w:hAnsi="Yagut" w:cs="Times New Roman"/>
          <w:color w:val="000000"/>
          <w:sz w:val="32"/>
          <w:szCs w:val="32"/>
          <w:rtl/>
        </w:rPr>
        <w:t>درجه سلسيوس به منظور امكان اندازه  گيري دقيق در  </w:t>
      </w:r>
      <w:r w:rsidRPr="00DD0E6C">
        <w:rPr>
          <w:rFonts w:ascii="Times New Roman" w:eastAsia="Times New Roman" w:hAnsi="Times New Roman" w:cs="Times New Roman"/>
          <w:color w:val="000000"/>
          <w:sz w:val="32"/>
          <w:szCs w:val="32"/>
        </w:rPr>
        <w:t>±0/1</w:t>
      </w:r>
      <w:r w:rsidRPr="00DD0E6C">
        <w:rPr>
          <w:rFonts w:ascii="Yagut" w:eastAsia="Times New Roman" w:hAnsi="Yagut" w:cs="Times New Roman"/>
          <w:color w:val="000000"/>
          <w:sz w:val="32"/>
          <w:szCs w:val="32"/>
          <w:rtl/>
        </w:rPr>
        <w:t>واحد </w:t>
      </w:r>
      <w:r w:rsidRPr="00DD0E6C">
        <w:rPr>
          <w:rFonts w:ascii="Times New Roman" w:eastAsia="Times New Roman" w:hAnsi="Times New Roman" w:cs="Times New Roman"/>
          <w:color w:val="000000"/>
          <w:sz w:val="32"/>
          <w:szCs w:val="32"/>
        </w:rPr>
        <w:t>PH</w:t>
      </w:r>
    </w:p>
    <w:p w14:paraId="46A9D779"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6</w:t>
      </w:r>
      <w:bookmarkStart w:id="7" w:name="BookMark6"/>
      <w:r w:rsidRPr="00DD0E6C">
        <w:rPr>
          <w:rFonts w:ascii="Yagut" w:eastAsia="Times New Roman" w:hAnsi="Yagut" w:cs="Times New Roman"/>
          <w:b/>
          <w:bCs/>
          <w:color w:val="000000"/>
          <w:sz w:val="40"/>
          <w:szCs w:val="40"/>
          <w:rtl/>
        </w:rPr>
        <w:t>- نمونه  برداري</w:t>
      </w:r>
      <w:bookmarkEnd w:id="7"/>
    </w:p>
    <w:p w14:paraId="7CBC287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براي اطلاع از روشهاي نمونه  برداري مواد غذايي مختلف به استاندارد نموبرداري مربوطه مراجعه فرمائيد.</w:t>
      </w:r>
    </w:p>
    <w:p w14:paraId="5969C34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نمونه ارسالي به آزمايشگاه بايد نماينده واقعي كل نمونه باشد. ضمنا نبايد در طي حمل  ونقل يا انبارداري دستخوش تغيير شود يا صدمه ببيند.</w:t>
      </w:r>
    </w:p>
    <w:p w14:paraId="4974AD64"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در صورت لزوم نمونه را تا زمان آزمون به نحوي نگهداري كنيد كه از فساد و تغيير در تركيب آن جلوگيري شود.</w:t>
      </w:r>
    </w:p>
    <w:p w14:paraId="1C2CBD2E"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7</w:t>
      </w:r>
      <w:bookmarkStart w:id="8" w:name="BookMark7"/>
      <w:r w:rsidRPr="00DD0E6C">
        <w:rPr>
          <w:rFonts w:ascii="Yagut" w:eastAsia="Times New Roman" w:hAnsi="Yagut" w:cs="Times New Roman"/>
          <w:b/>
          <w:bCs/>
          <w:color w:val="000000"/>
          <w:sz w:val="40"/>
          <w:szCs w:val="40"/>
          <w:rtl/>
        </w:rPr>
        <w:t>- آماده  سازي آزمايه</w:t>
      </w:r>
      <w:bookmarkEnd w:id="8"/>
    </w:p>
    <w:p w14:paraId="7B625E1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براي آماده  سازي آزمايه به استاندارد ملي ايران به شماره </w:t>
      </w:r>
      <w:r w:rsidRPr="00DD0E6C">
        <w:rPr>
          <w:rFonts w:ascii="Times New Roman" w:eastAsia="Times New Roman" w:hAnsi="Times New Roman" w:cs="Times New Roman"/>
          <w:color w:val="000000"/>
          <w:sz w:val="32"/>
          <w:szCs w:val="32"/>
        </w:rPr>
        <w:t>2325</w:t>
      </w:r>
      <w:r w:rsidRPr="00DD0E6C">
        <w:rPr>
          <w:rFonts w:ascii="Yagut" w:eastAsia="Times New Roman" w:hAnsi="Yagut" w:cs="Times New Roman"/>
          <w:color w:val="000000"/>
          <w:sz w:val="32"/>
          <w:szCs w:val="32"/>
          <w:rtl/>
        </w:rPr>
        <w:t>(تجديدنظر اول ) و در مورد خاص به استاندارد مخصوص هر فرآورده غذايي مراجعه فرمائيد.</w:t>
      </w:r>
    </w:p>
    <w:p w14:paraId="07C12E31"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8</w:t>
      </w:r>
      <w:bookmarkStart w:id="9" w:name="BookMark8"/>
      <w:r w:rsidRPr="00DD0E6C">
        <w:rPr>
          <w:rFonts w:ascii="Yagut" w:eastAsia="Times New Roman" w:hAnsi="Yagut" w:cs="Times New Roman"/>
          <w:b/>
          <w:bCs/>
          <w:color w:val="000000"/>
          <w:sz w:val="40"/>
          <w:szCs w:val="40"/>
          <w:rtl/>
        </w:rPr>
        <w:t>- روش كار</w:t>
      </w:r>
      <w:bookmarkEnd w:id="9"/>
    </w:p>
    <w:p w14:paraId="1915D55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آزمونه  ، رقت اوليه و ساير رقت  هاي اعشاري</w:t>
      </w:r>
    </w:p>
    <w:p w14:paraId="75A6EFC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رقت اوليه و ساير رقتها را طبق استاندارد ملي ايران به شماره </w:t>
      </w:r>
      <w:r w:rsidRPr="00DD0E6C">
        <w:rPr>
          <w:rFonts w:ascii="Times New Roman" w:eastAsia="Times New Roman" w:hAnsi="Times New Roman" w:cs="Times New Roman"/>
          <w:color w:val="000000"/>
          <w:sz w:val="32"/>
          <w:szCs w:val="32"/>
        </w:rPr>
        <w:t>356</w:t>
      </w:r>
      <w:r w:rsidRPr="00DD0E6C">
        <w:rPr>
          <w:rFonts w:ascii="Yagut" w:eastAsia="Times New Roman" w:hAnsi="Yagut" w:cs="Times New Roman"/>
          <w:color w:val="000000"/>
          <w:sz w:val="32"/>
          <w:szCs w:val="32"/>
          <w:rtl/>
        </w:rPr>
        <w:t>تهيه كنيد.</w:t>
      </w:r>
    </w:p>
    <w:p w14:paraId="204A935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كشت و گرمخانه  گذاري</w:t>
      </w:r>
    </w:p>
    <w:p w14:paraId="6802706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xml:space="preserve">- روش كشت سطحي و گرمخانه  گذاري در شرايط بي  هوازي يا ميكروآئروبيك به جاي كشت آميخته كه در ذيل مشروح </w:t>
      </w:r>
      <w:r w:rsidRPr="00DD0E6C">
        <w:rPr>
          <w:rFonts w:ascii="Yagut" w:eastAsia="Times New Roman" w:hAnsi="Yagut" w:cs="Times New Roman"/>
          <w:color w:val="000000"/>
          <w:sz w:val="32"/>
          <w:szCs w:val="32"/>
          <w:rtl/>
        </w:rPr>
        <w:lastRenderedPageBreak/>
        <w:t>مي  باشد قابل استفاده است . جار بي  هوازي به انضمام شمع جهت دستيابي به شرايط مناسب كشت توصيه مي  شود.</w:t>
      </w:r>
    </w:p>
    <w:p w14:paraId="409F016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همچنين استفاده از كشت دو لايه با محيط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امكان  پذير است .</w:t>
      </w:r>
    </w:p>
    <w:p w14:paraId="2F067C8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ابتدا به كمك يك پي  پت سترون يك ميلي  ليتر آزمايه (در مورد نمونه  هاي مايع ) يا رقت اوليه</w:t>
      </w:r>
      <w:r w:rsidRPr="00DD0E6C">
        <w:rPr>
          <w:rFonts w:ascii="Times New Roman" w:eastAsia="Times New Roman" w:hAnsi="Times New Roman" w:cs="Times New Roman"/>
          <w:color w:val="000000"/>
          <w:sz w:val="32"/>
          <w:szCs w:val="32"/>
        </w:rPr>
        <w:t>  10</w:t>
      </w:r>
      <w:r w:rsidRPr="00DD0E6C">
        <w:rPr>
          <w:rFonts w:ascii="Times New Roman" w:eastAsia="Times New Roman" w:hAnsi="Times New Roman" w:cs="Times New Roman"/>
          <w:color w:val="000000"/>
          <w:sz w:val="32"/>
          <w:szCs w:val="32"/>
          <w:vertAlign w:val="superscript"/>
        </w:rPr>
        <w:t>-1</w:t>
      </w:r>
      <w:r w:rsidRPr="00DD0E6C">
        <w:rPr>
          <w:rFonts w:ascii="Yagut" w:eastAsia="Times New Roman" w:hAnsi="Yagut" w:cs="Times New Roman"/>
          <w:color w:val="000000"/>
          <w:sz w:val="32"/>
          <w:szCs w:val="32"/>
          <w:rtl/>
        </w:rPr>
        <w:t>(در مورد ساير نمونه  ها) را به هر يك از دو ظرف پتري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منتقل نمائيد. سپس با استفاده از يك پي  پت سترون ديگر يك ميلي  ليتر از اولين رقت اعشاري تهيه شده از آزمايه</w:t>
      </w:r>
      <w:r w:rsidRPr="00DD0E6C">
        <w:rPr>
          <w:rFonts w:ascii="Times New Roman" w:eastAsia="Times New Roman" w:hAnsi="Times New Roman" w:cs="Times New Roman"/>
          <w:color w:val="000000"/>
          <w:sz w:val="32"/>
          <w:szCs w:val="32"/>
        </w:rPr>
        <w:t> 10</w:t>
      </w:r>
      <w:r w:rsidRPr="00DD0E6C">
        <w:rPr>
          <w:rFonts w:ascii="Times New Roman" w:eastAsia="Times New Roman" w:hAnsi="Times New Roman" w:cs="Times New Roman"/>
          <w:color w:val="000000"/>
          <w:sz w:val="32"/>
          <w:szCs w:val="32"/>
          <w:vertAlign w:val="superscript"/>
        </w:rPr>
        <w:t>-1</w:t>
      </w:r>
      <w:r w:rsidRPr="00DD0E6C">
        <w:rPr>
          <w:rFonts w:ascii="Times New Roman" w:eastAsia="Times New Roman" w:hAnsi="Times New Roman" w:cs="Times New Roman"/>
          <w:color w:val="000000"/>
          <w:sz w:val="32"/>
          <w:szCs w:val="32"/>
        </w:rPr>
        <w:t> </w:t>
      </w:r>
      <w:r w:rsidRPr="00DD0E6C">
        <w:rPr>
          <w:rFonts w:ascii="Yagut" w:eastAsia="Times New Roman" w:hAnsi="Yagut" w:cs="Times New Roman"/>
          <w:color w:val="000000"/>
          <w:sz w:val="32"/>
          <w:szCs w:val="32"/>
          <w:rtl/>
        </w:rPr>
        <w:t>(در مورد نمونه هاي مايع) و يا يك ميلي ليتر از دومين رقت اعشاري تهيه شده</w:t>
      </w:r>
      <w:r w:rsidRPr="00DD0E6C">
        <w:rPr>
          <w:rFonts w:ascii="Times New Roman" w:eastAsia="Times New Roman" w:hAnsi="Times New Roman" w:cs="Times New Roman"/>
          <w:color w:val="000000"/>
          <w:sz w:val="32"/>
          <w:szCs w:val="32"/>
        </w:rPr>
        <w:t> 10</w:t>
      </w:r>
      <w:r w:rsidRPr="00DD0E6C">
        <w:rPr>
          <w:rFonts w:ascii="Times New Roman" w:eastAsia="Times New Roman" w:hAnsi="Times New Roman" w:cs="Times New Roman"/>
          <w:color w:val="000000"/>
          <w:sz w:val="32"/>
          <w:szCs w:val="32"/>
          <w:vertAlign w:val="superscript"/>
        </w:rPr>
        <w:t>-2</w:t>
      </w:r>
      <w:r w:rsidRPr="00DD0E6C">
        <w:rPr>
          <w:rFonts w:ascii="Yagut" w:eastAsia="Times New Roman" w:hAnsi="Yagut" w:cs="Times New Roman"/>
          <w:color w:val="000000"/>
          <w:sz w:val="32"/>
          <w:szCs w:val="32"/>
          <w:rtl/>
        </w:rPr>
        <w:t>(در مورد ساير نمونه  ها) به هر يك از دو ظرف پتري سترون ديگر منتقل كنيد.</w:t>
      </w:r>
    </w:p>
    <w:p w14:paraId="26E511C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عمليات فوق را براي رقت  هاي بعدي نيز تكرار نمائيد و براي هر رقت اعشاري يك پي  پت سترون جديد بكار بريد.</w:t>
      </w:r>
    </w:p>
    <w:p w14:paraId="3CE7CFF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در صورتي كه انتظار داريد تعداد زيادي باكتري اسيدلاكتيك مورد شمارش قرار گيرند مي  توانيد فقط رقتهاي لازم براي دستيابي به شمارش پرگنه  ها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9</w:t>
      </w:r>
      <w:r w:rsidRPr="00DD0E6C">
        <w:rPr>
          <w:rFonts w:ascii="Yagut" w:eastAsia="Times New Roman" w:hAnsi="Yagut" w:cs="Times New Roman"/>
          <w:color w:val="000000"/>
          <w:sz w:val="32"/>
          <w:szCs w:val="32"/>
          <w:rtl/>
        </w:rPr>
        <w:t>) را كشت دهيد.</w:t>
      </w:r>
    </w:p>
    <w:p w14:paraId="24230EC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در داخل هر پتري در حدود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ميلي  ليتر محيط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w:t>
      </w: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كه از قبل تهيه و تا دماي تقريبي </w:t>
      </w:r>
      <w:r w:rsidRPr="00DD0E6C">
        <w:rPr>
          <w:rFonts w:ascii="Times New Roman" w:eastAsia="Times New Roman" w:hAnsi="Times New Roman" w:cs="Times New Roman"/>
          <w:color w:val="000000"/>
          <w:sz w:val="32"/>
          <w:szCs w:val="32"/>
        </w:rPr>
        <w:t>47</w:t>
      </w:r>
      <w:r w:rsidRPr="00DD0E6C">
        <w:rPr>
          <w:rFonts w:ascii="Yagut" w:eastAsia="Times New Roman" w:hAnsi="Yagut" w:cs="Times New Roman"/>
          <w:color w:val="000000"/>
          <w:sz w:val="32"/>
          <w:szCs w:val="32"/>
          <w:rtl/>
        </w:rPr>
        <w:t>درجه سلسيوس در حمام آب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 سرد شده باشد بريزيد.</w:t>
      </w:r>
    </w:p>
    <w:p w14:paraId="6FFBABE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طول زمان منقضي شده از پايان تهيه رقت اوليه (يا رقت</w:t>
      </w:r>
      <w:r w:rsidRPr="00DD0E6C">
        <w:rPr>
          <w:rFonts w:ascii="Times New Roman" w:eastAsia="Times New Roman" w:hAnsi="Times New Roman" w:cs="Times New Roman"/>
          <w:color w:val="000000"/>
          <w:sz w:val="32"/>
          <w:szCs w:val="32"/>
        </w:rPr>
        <w:t> 10</w:t>
      </w:r>
      <w:r w:rsidRPr="00DD0E6C">
        <w:rPr>
          <w:rFonts w:ascii="Times New Roman" w:eastAsia="Times New Roman" w:hAnsi="Times New Roman" w:cs="Times New Roman"/>
          <w:color w:val="000000"/>
          <w:sz w:val="32"/>
          <w:szCs w:val="32"/>
          <w:vertAlign w:val="superscript"/>
        </w:rPr>
        <w:t>-1</w:t>
      </w:r>
      <w:r w:rsidRPr="00DD0E6C">
        <w:rPr>
          <w:rFonts w:ascii="Yagut" w:eastAsia="Times New Roman" w:hAnsi="Yagut" w:cs="Times New Roman"/>
          <w:color w:val="000000"/>
          <w:sz w:val="32"/>
          <w:szCs w:val="32"/>
          <w:rtl/>
        </w:rPr>
        <w:t>در مورد نمونه  هاي مايع ) تا مرحله ريختن محيط (</w:t>
      </w:r>
      <w:r w:rsidRPr="00DD0E6C">
        <w:rPr>
          <w:rFonts w:ascii="Times New Roman" w:eastAsia="Times New Roman" w:hAnsi="Times New Roman" w:cs="Times New Roman"/>
          <w:color w:val="000000"/>
          <w:sz w:val="32"/>
          <w:szCs w:val="32"/>
        </w:rPr>
        <w:t>4</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در داخل ظروف پتري نبايد از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دقيقه تجاوز كند. به كمك حركات افقي سوسپانسيون تهيه شده را به دقت با محيط كشت مخلوط نمائيد و سپس پتري  ها را بر روي يك سطح افقي ساكن بگذاريد تا منعقد شود.</w:t>
      </w:r>
    </w:p>
    <w:p w14:paraId="24FED08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سپس پتري  هاي تهيه شده را واژگون كنيد و آنها را در گرمخانه تنظيم شده در دماي </w:t>
      </w:r>
      <w:r w:rsidRPr="00DD0E6C">
        <w:rPr>
          <w:rFonts w:ascii="Times New Roman" w:eastAsia="Times New Roman" w:hAnsi="Times New Roman" w:cs="Times New Roman"/>
          <w:color w:val="000000"/>
          <w:sz w:val="32"/>
          <w:szCs w:val="32"/>
        </w:rPr>
        <w:t>30</w:t>
      </w:r>
      <w:r w:rsidRPr="00DD0E6C">
        <w:rPr>
          <w:rFonts w:ascii="Yagut" w:eastAsia="Times New Roman" w:hAnsi="Yagut" w:cs="Times New Roman"/>
          <w:color w:val="000000"/>
          <w:sz w:val="32"/>
          <w:szCs w:val="32"/>
          <w:rtl/>
        </w:rPr>
        <w:t>درجه سلسيوس به مدت </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 </w:t>
      </w:r>
      <w:r w:rsidRPr="00DD0E6C">
        <w:rPr>
          <w:rFonts w:ascii="Times New Roman" w:eastAsia="Times New Roman" w:hAnsi="Times New Roman" w:cs="Times New Roman"/>
          <w:color w:val="000000"/>
          <w:sz w:val="32"/>
          <w:szCs w:val="32"/>
        </w:rPr>
        <w:t>72</w:t>
      </w:r>
      <w:r w:rsidRPr="00DD0E6C">
        <w:rPr>
          <w:rFonts w:ascii="Yagut" w:eastAsia="Times New Roman" w:hAnsi="Yagut" w:cs="Times New Roman"/>
          <w:color w:val="000000"/>
          <w:sz w:val="32"/>
          <w:szCs w:val="32"/>
          <w:rtl/>
        </w:rPr>
        <w:t>ساعت قرار دهيد.</w:t>
      </w:r>
    </w:p>
    <w:p w14:paraId="5E929E9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شمارش و انتخاب پرگنه  ها</w:t>
      </w:r>
    </w:p>
    <w:p w14:paraId="39DACEA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پس از سپري شدن دوره گرمخانه  گذاري (</w:t>
      </w: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پرگنه  هاي رشد كرده در هر پتري را شمارش كنيد. (يادآوري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و </w:t>
      </w:r>
      <w:r w:rsidRPr="00DD0E6C">
        <w:rPr>
          <w:rFonts w:ascii="Times New Roman" w:eastAsia="Times New Roman" w:hAnsi="Times New Roman" w:cs="Times New Roman"/>
          <w:color w:val="000000"/>
          <w:sz w:val="32"/>
          <w:szCs w:val="32"/>
        </w:rPr>
        <w:t> 2</w:t>
      </w:r>
      <w:r w:rsidRPr="00DD0E6C">
        <w:rPr>
          <w:rFonts w:ascii="Yagut" w:eastAsia="Times New Roman" w:hAnsi="Yagut" w:cs="Times New Roman"/>
          <w:color w:val="000000"/>
          <w:sz w:val="32"/>
          <w:szCs w:val="32"/>
          <w:rtl/>
        </w:rPr>
        <w:t>بند </w:t>
      </w: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پتري  هاي داراي كمتر از  </w:t>
      </w:r>
      <w:r w:rsidRPr="00DD0E6C">
        <w:rPr>
          <w:rFonts w:ascii="Times New Roman" w:eastAsia="Times New Roman" w:hAnsi="Times New Roman" w:cs="Times New Roman"/>
          <w:color w:val="000000"/>
          <w:sz w:val="32"/>
          <w:szCs w:val="32"/>
        </w:rPr>
        <w:t>300</w:t>
      </w:r>
      <w:r w:rsidRPr="00DD0E6C">
        <w:rPr>
          <w:rFonts w:ascii="Yagut" w:eastAsia="Times New Roman" w:hAnsi="Yagut" w:cs="Times New Roman"/>
          <w:color w:val="000000"/>
          <w:sz w:val="32"/>
          <w:szCs w:val="32"/>
          <w:rtl/>
        </w:rPr>
        <w:t>پرگنه در دو رقت متوالي و بيش از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پرگنه در حداقل يكي از ظروف پتري را نگهداري نمائيد.</w:t>
      </w:r>
    </w:p>
    <w:p w14:paraId="1A361D8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رنگ  آميزي گرم و تست كاتالاز در تشخيص پرگنه  ها توصيه مي  شود. خصوصيات پرگنه  هاي مورد نظر به شرح زير است .</w:t>
      </w:r>
    </w:p>
    <w:p w14:paraId="2916B2F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lastRenderedPageBreak/>
        <w:t>1</w:t>
      </w:r>
      <w:r w:rsidRPr="00DD0E6C">
        <w:rPr>
          <w:rFonts w:ascii="Yagut" w:eastAsia="Times New Roman" w:hAnsi="Yagut" w:cs="Times New Roman"/>
          <w:color w:val="000000"/>
          <w:sz w:val="32"/>
          <w:szCs w:val="32"/>
          <w:rtl/>
        </w:rPr>
        <w:t>- لاكتو باسيلوس  ها در روي سطح محيطهاي جامد و مناسب دو نوع پرگنه صاف </w:t>
      </w:r>
      <w:r w:rsidRPr="00DD0E6C">
        <w:rPr>
          <w:rFonts w:ascii="Times New Roman" w:eastAsia="Times New Roman" w:hAnsi="Times New Roman" w:cs="Times New Roman"/>
          <w:color w:val="000000"/>
          <w:sz w:val="32"/>
          <w:szCs w:val="32"/>
          <w:vertAlign w:val="superscript"/>
        </w:rPr>
        <w:t>13</w:t>
      </w:r>
      <w:r w:rsidRPr="00DD0E6C">
        <w:rPr>
          <w:rFonts w:ascii="Yagut" w:eastAsia="Times New Roman" w:hAnsi="Yagut" w:cs="Times New Roman"/>
          <w:color w:val="000000"/>
          <w:sz w:val="32"/>
          <w:szCs w:val="32"/>
          <w:rtl/>
        </w:rPr>
        <w:t> و خشن </w:t>
      </w:r>
      <w:r w:rsidRPr="00DD0E6C">
        <w:rPr>
          <w:rFonts w:ascii="Times New Roman" w:eastAsia="Times New Roman" w:hAnsi="Times New Roman" w:cs="Times New Roman"/>
          <w:color w:val="000000"/>
          <w:sz w:val="32"/>
          <w:szCs w:val="32"/>
          <w:vertAlign w:val="superscript"/>
        </w:rPr>
        <w:t>14</w:t>
      </w:r>
      <w:r w:rsidRPr="00DD0E6C">
        <w:rPr>
          <w:rFonts w:ascii="Yagut" w:eastAsia="Times New Roman" w:hAnsi="Yagut" w:cs="Times New Roman"/>
          <w:color w:val="000000"/>
          <w:sz w:val="32"/>
          <w:szCs w:val="32"/>
          <w:rtl/>
        </w:rPr>
        <w:t> ايجاد مي  كنند پرگنه صاف گرد، منظم  ، متراكم و سفيد به بزرگي ته سنجاق كه اطراف آن  ها را حاله كدري احاطه كرده است . پرگنه ناصاف  ، بزرگتر، ريشه  دار، نامنظم  ، خاكستري  ، كدر و بدون هاله در اطراف مي  باشد.</w:t>
      </w:r>
    </w:p>
    <w:p w14:paraId="66DD2E35"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پرگنه  هاي لوكونوستوك كمتر از يك ميلي  متر قطر دارند، گرد و سفيد خاكستري  ، صاف باقوام نرم مي  باشند.</w:t>
      </w:r>
    </w:p>
    <w:p w14:paraId="4E429E1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پرگنه  هاي استرپتوكوك  هاي لاكتيك  ، صاف  ، براق  ، كوچك  ، برجسته و داراي درخشندگي مي  باشند.</w:t>
      </w:r>
    </w:p>
    <w:p w14:paraId="6CB7B55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برخي از لوكوستوك  ها ممكن است پرگنه  هاي بزرگ لزج تشكيل دهند كه از رشد ساير پرگنه  ها ممانعت نمايند، اين امر سبب مي  گردد كه تعداد باكتري  هاي اسيدلاكتيك كمتر از حد واقعي برآورد شود.</w:t>
      </w:r>
    </w:p>
    <w:p w14:paraId="5EB4B46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يادآوري </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به علت امكان رشد ميكروارگانيزم  هاي ديگري غير از باكتري  هاي اسيدلاكتيك بر روي محيط  </w:t>
      </w:r>
      <w:r w:rsidRPr="00DD0E6C">
        <w:rPr>
          <w:rFonts w:ascii="Times New Roman" w:eastAsia="Times New Roman" w:hAnsi="Times New Roman" w:cs="Times New Roman"/>
          <w:color w:val="000000"/>
          <w:sz w:val="32"/>
          <w:szCs w:val="32"/>
        </w:rPr>
        <w:t>MRS</w:t>
      </w:r>
      <w:r w:rsidRPr="00DD0E6C">
        <w:rPr>
          <w:rFonts w:ascii="Yagut" w:eastAsia="Times New Roman" w:hAnsi="Yagut" w:cs="Times New Roman"/>
          <w:color w:val="000000"/>
          <w:sz w:val="32"/>
          <w:szCs w:val="32"/>
          <w:rtl/>
        </w:rPr>
        <w:t>آگار ممكن است در مورد برخي محصولات و برخي مواد پرگنه  هاي بدست آمده (</w:t>
      </w:r>
      <w:r w:rsidRPr="00DD0E6C">
        <w:rPr>
          <w:rFonts w:ascii="Times New Roman" w:eastAsia="Times New Roman" w:hAnsi="Times New Roman" w:cs="Times New Roman"/>
          <w:color w:val="000000"/>
          <w:sz w:val="32"/>
          <w:szCs w:val="32"/>
        </w:rPr>
        <w:t>8</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 به وسيله رنگ  آميزي گرم و تست كاتالاز مورد تأييد قرار گيرند در صورت استفاده از اين روشها آن را در گزارش آزمون قيد كنيد.</w:t>
      </w:r>
    </w:p>
    <w:p w14:paraId="5579BF8A"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9</w:t>
      </w:r>
      <w:bookmarkStart w:id="10" w:name="BookMark9"/>
      <w:r w:rsidRPr="00DD0E6C">
        <w:rPr>
          <w:rFonts w:ascii="Yagut" w:eastAsia="Times New Roman" w:hAnsi="Yagut" w:cs="Times New Roman"/>
          <w:b/>
          <w:bCs/>
          <w:color w:val="000000"/>
          <w:sz w:val="40"/>
          <w:szCs w:val="40"/>
          <w:rtl/>
        </w:rPr>
        <w:t>- محاسبه و بيان نتايج</w:t>
      </w:r>
      <w:bookmarkEnd w:id="10"/>
    </w:p>
    <w:p w14:paraId="3AB5EF1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9</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حالت كلي</w:t>
      </w:r>
    </w:p>
    <w:p w14:paraId="70A23D0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تعداد باكتري  هاي اسيدلاكتيك موجود در آزمايه برحسب ميانگين وزني (</w:t>
      </w:r>
      <w:r w:rsidRPr="00DD0E6C">
        <w:rPr>
          <w:rFonts w:ascii="Times New Roman" w:eastAsia="Times New Roman" w:hAnsi="Times New Roman" w:cs="Times New Roman"/>
          <w:color w:val="000000"/>
          <w:sz w:val="32"/>
          <w:szCs w:val="32"/>
        </w:rPr>
        <w:t>N</w:t>
      </w:r>
      <w:r w:rsidRPr="00DD0E6C">
        <w:rPr>
          <w:rFonts w:ascii="Yagut" w:eastAsia="Times New Roman" w:hAnsi="Yagut" w:cs="Times New Roman"/>
          <w:color w:val="000000"/>
          <w:sz w:val="32"/>
          <w:szCs w:val="32"/>
          <w:rtl/>
        </w:rPr>
        <w:t>) را از طريق دو رقت متوالي با استفاده از فرمول زير محاسبه كنيد.</w:t>
      </w:r>
    </w:p>
    <w:p w14:paraId="1B0B9F5E" w14:textId="6BAD6591" w:rsidR="00DD0E6C" w:rsidRPr="00DD0E6C" w:rsidRDefault="00DD0E6C" w:rsidP="00DD0E6C">
      <w:pPr>
        <w:shd w:val="clear" w:color="auto" w:fill="CCFFCC"/>
        <w:bidi/>
        <w:ind w:left="1134" w:right="1134"/>
        <w:jc w:val="right"/>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fldChar w:fldCharType="begin"/>
      </w:r>
      <w:r w:rsidRPr="00DD0E6C">
        <w:rPr>
          <w:rFonts w:ascii="Yagut" w:eastAsia="Times New Roman" w:hAnsi="Yagut" w:cs="Times New Roman"/>
          <w:color w:val="000000"/>
          <w:sz w:val="32"/>
          <w:szCs w:val="32"/>
          <w:rtl/>
        </w:rPr>
        <w:instrText xml:space="preserve"> </w:instrText>
      </w:r>
      <w:r w:rsidRPr="00DD0E6C">
        <w:rPr>
          <w:rFonts w:ascii="Yagut" w:eastAsia="Times New Roman" w:hAnsi="Yagut" w:cs="Times New Roman"/>
          <w:color w:val="000000"/>
          <w:sz w:val="32"/>
          <w:szCs w:val="32"/>
        </w:rPr>
        <w:instrText>INCLUDEPICTURE "http://standard.isiri.gov.ir/StandardFiles/4721_files/image010.gif" \* MERGEFORMATINET</w:instrText>
      </w:r>
      <w:r w:rsidRPr="00DD0E6C">
        <w:rPr>
          <w:rFonts w:ascii="Yagut" w:eastAsia="Times New Roman" w:hAnsi="Yagut" w:cs="Times New Roman"/>
          <w:color w:val="000000"/>
          <w:sz w:val="32"/>
          <w:szCs w:val="32"/>
          <w:rtl/>
        </w:rPr>
        <w:instrText xml:space="preserve"> </w:instrText>
      </w:r>
      <w:r w:rsidRPr="00DD0E6C">
        <w:rPr>
          <w:rFonts w:ascii="Yagut" w:eastAsia="Times New Roman" w:hAnsi="Yagut" w:cs="Times New Roman"/>
          <w:color w:val="000000"/>
          <w:sz w:val="32"/>
          <w:szCs w:val="32"/>
          <w:rtl/>
        </w:rPr>
        <w:fldChar w:fldCharType="separate"/>
      </w:r>
      <w:r w:rsidRPr="00DD0E6C">
        <w:rPr>
          <w:rFonts w:ascii="Yagut" w:eastAsia="Times New Roman" w:hAnsi="Yagut" w:cs="Times New Roman"/>
          <w:noProof/>
          <w:color w:val="000000"/>
          <w:sz w:val="32"/>
          <w:szCs w:val="32"/>
        </w:rPr>
        <w:drawing>
          <wp:inline distT="0" distB="0" distL="0" distR="0" wp14:anchorId="6B922554" wp14:editId="16B2FD55">
            <wp:extent cx="2844800" cy="598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4800" cy="598170"/>
                    </a:xfrm>
                    <a:prstGeom prst="rect">
                      <a:avLst/>
                    </a:prstGeom>
                    <a:noFill/>
                    <a:ln>
                      <a:noFill/>
                    </a:ln>
                  </pic:spPr>
                </pic:pic>
              </a:graphicData>
            </a:graphic>
          </wp:inline>
        </w:drawing>
      </w:r>
      <w:r w:rsidRPr="00DD0E6C">
        <w:rPr>
          <w:rFonts w:ascii="Yagut" w:eastAsia="Times New Roman" w:hAnsi="Yagut" w:cs="Times New Roman"/>
          <w:color w:val="000000"/>
          <w:sz w:val="32"/>
          <w:szCs w:val="32"/>
          <w:rtl/>
        </w:rPr>
        <w:fldChar w:fldCharType="end"/>
      </w:r>
    </w:p>
    <w:p w14:paraId="27ED959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كه در آن :</w:t>
      </w:r>
    </w:p>
    <w:p w14:paraId="60919847" w14:textId="48F39F00"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vertAlign w:val="subscript"/>
        </w:rPr>
        <w:fldChar w:fldCharType="begin"/>
      </w:r>
      <w:r w:rsidRPr="00DD0E6C">
        <w:rPr>
          <w:rFonts w:ascii="Times New Roman" w:eastAsia="Times New Roman" w:hAnsi="Times New Roman" w:cs="Times New Roman"/>
          <w:color w:val="000000"/>
          <w:sz w:val="32"/>
          <w:szCs w:val="32"/>
          <w:vertAlign w:val="subscript"/>
        </w:rPr>
        <w:instrText xml:space="preserve"> INCLUDEPICTURE "http://standard.isiri.gov.ir/StandardFiles/4721_files/image012.gif" \* MERGEFORMATINET </w:instrText>
      </w:r>
      <w:r w:rsidRPr="00DD0E6C">
        <w:rPr>
          <w:rFonts w:ascii="Times New Roman" w:eastAsia="Times New Roman" w:hAnsi="Times New Roman" w:cs="Times New Roman"/>
          <w:color w:val="000000"/>
          <w:sz w:val="32"/>
          <w:szCs w:val="32"/>
          <w:vertAlign w:val="subscript"/>
        </w:rPr>
        <w:fldChar w:fldCharType="separate"/>
      </w:r>
      <w:r w:rsidRPr="00DD0E6C">
        <w:rPr>
          <w:rFonts w:ascii="Times New Roman" w:eastAsia="Times New Roman" w:hAnsi="Times New Roman" w:cs="Times New Roman"/>
          <w:noProof/>
          <w:color w:val="000000"/>
          <w:sz w:val="32"/>
          <w:szCs w:val="32"/>
          <w:vertAlign w:val="subscript"/>
        </w:rPr>
        <w:drawing>
          <wp:inline distT="0" distB="0" distL="0" distR="0" wp14:anchorId="60AEE89F" wp14:editId="27A6E6DE">
            <wp:extent cx="417830" cy="338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7830" cy="338455"/>
                    </a:xfrm>
                    <a:prstGeom prst="rect">
                      <a:avLst/>
                    </a:prstGeom>
                    <a:noFill/>
                    <a:ln>
                      <a:noFill/>
                    </a:ln>
                  </pic:spPr>
                </pic:pic>
              </a:graphicData>
            </a:graphic>
          </wp:inline>
        </w:drawing>
      </w:r>
      <w:r w:rsidRPr="00DD0E6C">
        <w:rPr>
          <w:rFonts w:ascii="Times New Roman" w:eastAsia="Times New Roman" w:hAnsi="Times New Roman" w:cs="Times New Roman"/>
          <w:color w:val="000000"/>
          <w:sz w:val="32"/>
          <w:szCs w:val="32"/>
          <w:vertAlign w:val="subscript"/>
        </w:rPr>
        <w:fldChar w:fldCharType="end"/>
      </w:r>
      <w:r w:rsidRPr="00DD0E6C">
        <w:rPr>
          <w:rFonts w:ascii="Yagut" w:eastAsia="Times New Roman" w:hAnsi="Yagut" w:cs="Times New Roman"/>
          <w:color w:val="000000"/>
          <w:sz w:val="32"/>
          <w:szCs w:val="32"/>
          <w:rtl/>
        </w:rPr>
        <w:t>= مجموع پرگنه  هاي شمارش شده در كليه پتري  هاي نماينده دو رقت متوالي كه حداقل داراي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پرگنه باشند.</w:t>
      </w:r>
    </w:p>
    <w:p w14:paraId="4C8BB96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 V</w:t>
      </w:r>
      <w:r w:rsidRPr="00DD0E6C">
        <w:rPr>
          <w:rFonts w:ascii="Yagut" w:eastAsia="Times New Roman" w:hAnsi="Yagut" w:cs="Times New Roman"/>
          <w:color w:val="000000"/>
          <w:sz w:val="32"/>
          <w:szCs w:val="32"/>
          <w:rtl/>
        </w:rPr>
        <w:t>حجم رقت تلقيح شده در هر پتري برحسب ميلي  متر</w:t>
      </w:r>
    </w:p>
    <w:p w14:paraId="2753930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n</w:t>
      </w:r>
      <w:r w:rsidRPr="00DD0E6C">
        <w:rPr>
          <w:rFonts w:ascii="Times New Roman" w:eastAsia="Times New Roman" w:hAnsi="Times New Roman" w:cs="Times New Roman"/>
          <w:color w:val="000000"/>
          <w:sz w:val="32"/>
          <w:szCs w:val="32"/>
          <w:vertAlign w:val="subscript"/>
        </w:rPr>
        <w:t>1</w:t>
      </w:r>
      <w:r w:rsidRPr="00DD0E6C">
        <w:rPr>
          <w:rFonts w:ascii="Times New Roman" w:eastAsia="Times New Roman" w:hAnsi="Times New Roman" w:cs="Times New Roman"/>
          <w:color w:val="000000"/>
          <w:sz w:val="32"/>
          <w:szCs w:val="32"/>
        </w:rPr>
        <w:t>  </w:t>
      </w:r>
      <w:r w:rsidRPr="00DD0E6C">
        <w:rPr>
          <w:rFonts w:ascii="Yagut" w:eastAsia="Times New Roman" w:hAnsi="Yagut" w:cs="Times New Roman"/>
          <w:color w:val="000000"/>
          <w:sz w:val="32"/>
          <w:szCs w:val="32"/>
          <w:rtl/>
        </w:rPr>
        <w:t>تعداد پتري  هاي نگهداري شده در اولين رقت (غليظتر)</w:t>
      </w:r>
    </w:p>
    <w:p w14:paraId="4C3D719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 n</w:t>
      </w:r>
      <w:r w:rsidRPr="00DD0E6C">
        <w:rPr>
          <w:rFonts w:ascii="Times New Roman" w:eastAsia="Times New Roman" w:hAnsi="Times New Roman" w:cs="Times New Roman"/>
          <w:color w:val="000000"/>
          <w:sz w:val="32"/>
          <w:szCs w:val="32"/>
          <w:vertAlign w:val="subscript"/>
        </w:rPr>
        <w:t>2</w:t>
      </w:r>
      <w:r w:rsidRPr="00DD0E6C">
        <w:rPr>
          <w:rFonts w:ascii="Yagut" w:eastAsia="Times New Roman" w:hAnsi="Yagut" w:cs="Times New Roman"/>
          <w:color w:val="000000"/>
          <w:sz w:val="32"/>
          <w:szCs w:val="32"/>
          <w:rtl/>
        </w:rPr>
        <w:t>تعداد پتري  هاي نگهداري شده در دومين رقت (رقيق  تر)</w:t>
      </w:r>
    </w:p>
    <w:p w14:paraId="6C3C01E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 d</w:t>
      </w:r>
      <w:r w:rsidRPr="00DD0E6C">
        <w:rPr>
          <w:rFonts w:ascii="Yagut" w:eastAsia="Times New Roman" w:hAnsi="Yagut" w:cs="Times New Roman"/>
          <w:color w:val="000000"/>
          <w:sz w:val="32"/>
          <w:szCs w:val="32"/>
          <w:rtl/>
        </w:rPr>
        <w:t>فاكتور رقت براساس اولين رقت اعشاري نگهداري شده (غليظتر)</w:t>
      </w:r>
    </w:p>
    <w:p w14:paraId="5521D66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lastRenderedPageBreak/>
        <w:t>نتايج بدست آمده را تا دو رقم معني  دار گرد كنيد. اگر آخرين رقم عددي كمتر از پنج باشد رقم ماقبل تغيير نمي  كند. در صورتي كه آخرين رقم عدد  </w:t>
      </w:r>
      <w:r w:rsidRPr="00DD0E6C">
        <w:rPr>
          <w:rFonts w:ascii="Times New Roman" w:eastAsia="Times New Roman" w:hAnsi="Times New Roman" w:cs="Times New Roman"/>
          <w:color w:val="000000"/>
          <w:sz w:val="32"/>
          <w:szCs w:val="32"/>
        </w:rPr>
        <w:t>5</w:t>
      </w:r>
      <w:r w:rsidRPr="00DD0E6C">
        <w:rPr>
          <w:rFonts w:ascii="Yagut" w:eastAsia="Times New Roman" w:hAnsi="Yagut" w:cs="Times New Roman"/>
          <w:color w:val="000000"/>
          <w:sz w:val="32"/>
          <w:szCs w:val="32"/>
          <w:rtl/>
        </w:rPr>
        <w:t>يا بيش از آن باشد به رقم ماقبل يك واحد اضافه مي  شود. عمل گرد كردن را ادامه دهيد تا دو رقم معني  دار بدست آوريد. (به استاندارد ملي ايران به شماره </w:t>
      </w:r>
      <w:r w:rsidRPr="00DD0E6C">
        <w:rPr>
          <w:rFonts w:ascii="Times New Roman" w:eastAsia="Times New Roman" w:hAnsi="Times New Roman" w:cs="Times New Roman"/>
          <w:color w:val="000000"/>
          <w:sz w:val="32"/>
          <w:szCs w:val="32"/>
        </w:rPr>
        <w:t>2325</w:t>
      </w:r>
      <w:r w:rsidRPr="00DD0E6C">
        <w:rPr>
          <w:rFonts w:ascii="Yagut" w:eastAsia="Times New Roman" w:hAnsi="Yagut" w:cs="Times New Roman"/>
          <w:color w:val="000000"/>
          <w:sz w:val="32"/>
          <w:szCs w:val="32"/>
          <w:rtl/>
        </w:rPr>
        <w:t>مراجعه كنيد.) نتيجه را به عنوان تعداد باكتري  هاي اسيدلاكتيك مزوفيل در ميلي  متر (براي نمونه  هاي مايع ) يا در گرم (براي ساير فرآورده  ها) گزارش كنيد. نتايج بدست آمده را به صورت اعداد مابين</w:t>
      </w:r>
      <w:r w:rsidRPr="00DD0E6C">
        <w:rPr>
          <w:rFonts w:ascii="Times New Roman" w:eastAsia="Times New Roman" w:hAnsi="Times New Roman" w:cs="Times New Roman"/>
          <w:color w:val="000000"/>
          <w:sz w:val="32"/>
          <w:szCs w:val="32"/>
        </w:rPr>
        <w:t> 9/9</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  1/0</w:t>
      </w:r>
      <w:r w:rsidRPr="00DD0E6C">
        <w:rPr>
          <w:rFonts w:ascii="Yagut" w:eastAsia="Times New Roman" w:hAnsi="Yagut" w:cs="Times New Roman"/>
          <w:color w:val="000000"/>
          <w:sz w:val="32"/>
          <w:szCs w:val="32"/>
          <w:rtl/>
        </w:rPr>
        <w:t>با توان مناسب </w:t>
      </w:r>
      <w:r w:rsidRPr="00DD0E6C">
        <w:rPr>
          <w:rFonts w:ascii="Times New Roman" w:eastAsia="Times New Roman" w:hAnsi="Times New Roman" w:cs="Times New Roman"/>
          <w:color w:val="000000"/>
          <w:sz w:val="32"/>
          <w:szCs w:val="32"/>
        </w:rPr>
        <w:t>10</w:t>
      </w:r>
      <w:r w:rsidRPr="00DD0E6C">
        <w:rPr>
          <w:rFonts w:ascii="Yagut" w:eastAsia="Times New Roman" w:hAnsi="Yagut" w:cs="Times New Roman"/>
          <w:color w:val="000000"/>
          <w:sz w:val="32"/>
          <w:szCs w:val="32"/>
          <w:rtl/>
        </w:rPr>
        <w:t>ثبت كنيد.</w:t>
      </w:r>
    </w:p>
    <w:p w14:paraId="0E2B256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مثال:</w:t>
      </w:r>
    </w:p>
    <w:p w14:paraId="2845CCA9" w14:textId="1AF84386"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fldChar w:fldCharType="begin"/>
      </w:r>
      <w:r w:rsidRPr="00DD0E6C">
        <w:rPr>
          <w:rFonts w:ascii="Times New Roman" w:eastAsia="Times New Roman" w:hAnsi="Times New Roman" w:cs="Times New Roman"/>
          <w:color w:val="000000"/>
          <w:sz w:val="32"/>
          <w:szCs w:val="32"/>
        </w:rPr>
        <w:instrText xml:space="preserve"> INCLUDEPICTURE "http://standard.isiri.gov.ir/StandardFiles/4721_files/image014.gif" \* MERGEFORMATINET </w:instrText>
      </w:r>
      <w:r w:rsidRPr="00DD0E6C">
        <w:rPr>
          <w:rFonts w:ascii="Times New Roman" w:eastAsia="Times New Roman" w:hAnsi="Times New Roman" w:cs="Times New Roman"/>
          <w:color w:val="000000"/>
          <w:sz w:val="32"/>
          <w:szCs w:val="32"/>
        </w:rPr>
        <w:fldChar w:fldCharType="separate"/>
      </w:r>
      <w:r w:rsidRPr="00DD0E6C">
        <w:rPr>
          <w:rFonts w:ascii="Times New Roman" w:eastAsia="Times New Roman" w:hAnsi="Times New Roman" w:cs="Times New Roman"/>
          <w:noProof/>
          <w:color w:val="000000"/>
          <w:sz w:val="32"/>
          <w:szCs w:val="32"/>
        </w:rPr>
        <w:drawing>
          <wp:inline distT="0" distB="0" distL="0" distR="0" wp14:anchorId="311F0530" wp14:editId="4389DD36">
            <wp:extent cx="5943600" cy="712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12470"/>
                    </a:xfrm>
                    <a:prstGeom prst="rect">
                      <a:avLst/>
                    </a:prstGeom>
                    <a:noFill/>
                    <a:ln>
                      <a:noFill/>
                    </a:ln>
                  </pic:spPr>
                </pic:pic>
              </a:graphicData>
            </a:graphic>
          </wp:inline>
        </w:drawing>
      </w:r>
      <w:r w:rsidRPr="00DD0E6C">
        <w:rPr>
          <w:rFonts w:ascii="Times New Roman" w:eastAsia="Times New Roman" w:hAnsi="Times New Roman" w:cs="Times New Roman"/>
          <w:color w:val="000000"/>
          <w:sz w:val="32"/>
          <w:szCs w:val="32"/>
        </w:rPr>
        <w:fldChar w:fldCharType="end"/>
      </w:r>
    </w:p>
    <w:p w14:paraId="18C941B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با گرد كردن عدد فوق تا دو رقم معني  دار به نتيجه زير خواهيم رسيد.</w:t>
      </w:r>
    </w:p>
    <w:p w14:paraId="7BEBE16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تعداد باكتري  هاي اسيدلاكتيك مزوفيل در گرم   </w:t>
      </w:r>
      <w:r w:rsidRPr="00DD0E6C">
        <w:rPr>
          <w:rFonts w:ascii="Times New Roman" w:eastAsia="Times New Roman" w:hAnsi="Times New Roman" w:cs="Times New Roman"/>
          <w:color w:val="000000"/>
          <w:sz w:val="32"/>
          <w:szCs w:val="32"/>
          <w:vertAlign w:val="superscript"/>
        </w:rPr>
        <w:t>4</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10</w:t>
      </w:r>
      <w:r w:rsidRPr="00DD0E6C">
        <w:rPr>
          <w:rFonts w:ascii="Yagut" w:eastAsia="Times New Roman" w:hAnsi="Yagut" w:cs="Times New Roman"/>
          <w:color w:val="000000"/>
          <w:sz w:val="32"/>
          <w:szCs w:val="32"/>
          <w:rtl/>
        </w:rPr>
        <w:t> × </w:t>
      </w:r>
      <w:r w:rsidRPr="00DD0E6C">
        <w:rPr>
          <w:rFonts w:ascii="Times New Roman" w:eastAsia="Times New Roman" w:hAnsi="Times New Roman" w:cs="Times New Roman"/>
          <w:color w:val="000000"/>
          <w:sz w:val="32"/>
          <w:szCs w:val="32"/>
        </w:rPr>
        <w:t>1/9</w:t>
      </w:r>
      <w:r w:rsidRPr="00DD0E6C">
        <w:rPr>
          <w:rFonts w:ascii="Yagut" w:eastAsia="Times New Roman" w:hAnsi="Yagut" w:cs="Times New Roman"/>
          <w:color w:val="000000"/>
          <w:sz w:val="32"/>
          <w:szCs w:val="32"/>
          <w:rtl/>
        </w:rPr>
        <w:t> </w:t>
      </w:r>
      <w:r w:rsidRPr="00DD0E6C">
        <w:rPr>
          <w:rFonts w:ascii="Yagut" w:eastAsia="Times New Roman" w:hAnsi="Yagut" w:cs="Times New Roman" w:hint="cs"/>
          <w:color w:val="000000"/>
          <w:sz w:val="32"/>
          <w:szCs w:val="32"/>
          <w:rtl/>
        </w:rPr>
        <w:t>→ </w:t>
      </w:r>
      <w:r w:rsidRPr="00DD0E6C">
        <w:rPr>
          <w:rFonts w:ascii="Times New Roman" w:eastAsia="Times New Roman" w:hAnsi="Times New Roman" w:cs="Times New Roman"/>
          <w:color w:val="000000"/>
          <w:sz w:val="32"/>
          <w:szCs w:val="32"/>
        </w:rPr>
        <w:t>19000</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 19182 →</w:t>
      </w:r>
      <w:r w:rsidRPr="00DD0E6C">
        <w:rPr>
          <w:rFonts w:ascii="Yagut" w:eastAsia="Times New Roman" w:hAnsi="Yagut" w:cs="Times New Roman"/>
          <w:color w:val="000000"/>
          <w:sz w:val="32"/>
          <w:szCs w:val="32"/>
          <w:rtl/>
        </w:rPr>
        <w:t>=</w:t>
      </w:r>
    </w:p>
    <w:p w14:paraId="2332FBE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9</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تخمين مقادير پايين</w:t>
      </w:r>
    </w:p>
    <w:p w14:paraId="75F7359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9</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1</w:t>
      </w:r>
      <w:r w:rsidRPr="00DD0E6C">
        <w:rPr>
          <w:rFonts w:ascii="Yagut" w:eastAsia="Times New Roman" w:hAnsi="Yagut" w:cs="Times New Roman"/>
          <w:color w:val="000000"/>
          <w:sz w:val="32"/>
          <w:szCs w:val="32"/>
          <w:rtl/>
        </w:rPr>
        <w:t>- اگر دو ظرف پتري با كشت آزمايه (نمونه  هاي مايع ) يا با كشت اولين رقت تهيه شده (ساير نمونه  ها) داراي كمتر از  </w:t>
      </w:r>
      <w:r w:rsidRPr="00DD0E6C">
        <w:rPr>
          <w:rFonts w:ascii="Times New Roman" w:eastAsia="Times New Roman" w:hAnsi="Times New Roman" w:cs="Times New Roman"/>
          <w:color w:val="000000"/>
          <w:sz w:val="32"/>
          <w:szCs w:val="32"/>
        </w:rPr>
        <w:t>15</w:t>
      </w:r>
      <w:r w:rsidRPr="00DD0E6C">
        <w:rPr>
          <w:rFonts w:ascii="Yagut" w:eastAsia="Times New Roman" w:hAnsi="Yagut" w:cs="Times New Roman"/>
          <w:color w:val="000000"/>
          <w:sz w:val="32"/>
          <w:szCs w:val="32"/>
          <w:rtl/>
        </w:rPr>
        <w:t>پرگنه باشد، متغير رياضي </w:t>
      </w:r>
      <w:r w:rsidRPr="00DD0E6C">
        <w:rPr>
          <w:rFonts w:ascii="Times New Roman" w:eastAsia="Times New Roman" w:hAnsi="Times New Roman" w:cs="Times New Roman"/>
          <w:color w:val="000000"/>
          <w:sz w:val="32"/>
          <w:szCs w:val="32"/>
        </w:rPr>
        <w:t>Y</w:t>
      </w:r>
      <w:r w:rsidRPr="00DD0E6C">
        <w:rPr>
          <w:rFonts w:ascii="Yagut" w:eastAsia="Times New Roman" w:hAnsi="Yagut" w:cs="Times New Roman"/>
          <w:color w:val="000000"/>
          <w:sz w:val="32"/>
          <w:szCs w:val="32"/>
          <w:rtl/>
        </w:rPr>
        <w:t>(ميانگين مجمو-ع تعداد پرگنه  ها در دو پتري ) را محاسبه كنيد.</w:t>
      </w:r>
    </w:p>
    <w:p w14:paraId="27CEFBA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نتايج را به صورت زير بيان كنيد.</w:t>
      </w:r>
    </w:p>
    <w:p w14:paraId="4A9918CC"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براي فرآورده  هاي مايع : تعداد تخميني باكتري  هاي اسيدلاكتيك مزوفيل در ميلي  ليتر </w:t>
      </w:r>
      <w:r w:rsidRPr="00DD0E6C">
        <w:rPr>
          <w:rFonts w:ascii="Times New Roman" w:eastAsia="Times New Roman" w:hAnsi="Times New Roman" w:cs="Times New Roman"/>
          <w:color w:val="000000"/>
          <w:sz w:val="32"/>
          <w:szCs w:val="32"/>
        </w:rPr>
        <w:t>NE = Y</w:t>
      </w:r>
    </w:p>
    <w:p w14:paraId="6E592FDC" w14:textId="6C51C4A9"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براي ساير فرآورده  ها: تعداد تخميني باكتري  هاي اسيدلاكتيك مزوفيل در گرم</w:t>
      </w:r>
      <w:r w:rsidRPr="00DD0E6C">
        <w:rPr>
          <w:rFonts w:ascii="Yagut" w:eastAsia="Times New Roman" w:hAnsi="Yagut" w:cs="Times New Roman"/>
          <w:color w:val="000000"/>
          <w:sz w:val="32"/>
          <w:szCs w:val="32"/>
          <w:rtl/>
        </w:rPr>
        <w:br/>
      </w:r>
      <w:r w:rsidRPr="00DD0E6C">
        <w:rPr>
          <w:rFonts w:ascii="Times New Roman" w:eastAsia="Times New Roman" w:hAnsi="Times New Roman" w:cs="Times New Roman"/>
          <w:color w:val="000000"/>
          <w:sz w:val="32"/>
          <w:szCs w:val="32"/>
        </w:rPr>
        <w:t>        </w:t>
      </w:r>
      <w:r w:rsidRPr="00DD0E6C">
        <w:rPr>
          <w:rFonts w:ascii="Times New Roman" w:eastAsia="Times New Roman" w:hAnsi="Times New Roman" w:cs="Times New Roman"/>
          <w:color w:val="000000"/>
          <w:sz w:val="32"/>
          <w:szCs w:val="32"/>
          <w:vertAlign w:val="subscript"/>
        </w:rPr>
        <w:fldChar w:fldCharType="begin"/>
      </w:r>
      <w:r w:rsidRPr="00DD0E6C">
        <w:rPr>
          <w:rFonts w:ascii="Times New Roman" w:eastAsia="Times New Roman" w:hAnsi="Times New Roman" w:cs="Times New Roman"/>
          <w:color w:val="000000"/>
          <w:sz w:val="32"/>
          <w:szCs w:val="32"/>
          <w:vertAlign w:val="subscript"/>
        </w:rPr>
        <w:instrText xml:space="preserve"> INCLUDEPICTURE "http://standard.isiri.gov.ir/StandardFiles/4721_files/image016.gif" \* MERGEFORMATINET </w:instrText>
      </w:r>
      <w:r w:rsidRPr="00DD0E6C">
        <w:rPr>
          <w:rFonts w:ascii="Times New Roman" w:eastAsia="Times New Roman" w:hAnsi="Times New Roman" w:cs="Times New Roman"/>
          <w:color w:val="000000"/>
          <w:sz w:val="32"/>
          <w:szCs w:val="32"/>
          <w:vertAlign w:val="subscript"/>
        </w:rPr>
        <w:fldChar w:fldCharType="separate"/>
      </w:r>
      <w:r w:rsidRPr="00DD0E6C">
        <w:rPr>
          <w:rFonts w:ascii="Times New Roman" w:eastAsia="Times New Roman" w:hAnsi="Times New Roman" w:cs="Times New Roman"/>
          <w:noProof/>
          <w:color w:val="000000"/>
          <w:sz w:val="32"/>
          <w:szCs w:val="32"/>
          <w:vertAlign w:val="subscript"/>
        </w:rPr>
        <w:drawing>
          <wp:inline distT="0" distB="0" distL="0" distR="0" wp14:anchorId="0E16CBB9" wp14:editId="22D8A57F">
            <wp:extent cx="214630" cy="5194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4630" cy="519430"/>
                    </a:xfrm>
                    <a:prstGeom prst="rect">
                      <a:avLst/>
                    </a:prstGeom>
                    <a:noFill/>
                    <a:ln>
                      <a:noFill/>
                    </a:ln>
                  </pic:spPr>
                </pic:pic>
              </a:graphicData>
            </a:graphic>
          </wp:inline>
        </w:drawing>
      </w:r>
      <w:r w:rsidRPr="00DD0E6C">
        <w:rPr>
          <w:rFonts w:ascii="Times New Roman" w:eastAsia="Times New Roman" w:hAnsi="Times New Roman" w:cs="Times New Roman"/>
          <w:color w:val="000000"/>
          <w:sz w:val="32"/>
          <w:szCs w:val="32"/>
          <w:vertAlign w:val="subscript"/>
        </w:rPr>
        <w:fldChar w:fldCharType="end"/>
      </w:r>
      <w:r w:rsidRPr="00DD0E6C">
        <w:rPr>
          <w:rFonts w:ascii="Times New Roman" w:eastAsia="Times New Roman" w:hAnsi="Times New Roman" w:cs="Times New Roman"/>
          <w:color w:val="000000"/>
          <w:sz w:val="32"/>
          <w:szCs w:val="32"/>
        </w:rPr>
        <w:t> y </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color w:val="000000"/>
          <w:sz w:val="32"/>
          <w:szCs w:val="32"/>
        </w:rPr>
        <w:t>ne</w:t>
      </w:r>
    </w:p>
    <w:p w14:paraId="6E8DFE62"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كه در آن </w:t>
      </w:r>
      <w:r w:rsidRPr="00DD0E6C">
        <w:rPr>
          <w:rFonts w:ascii="Times New Roman" w:eastAsia="Times New Roman" w:hAnsi="Times New Roman" w:cs="Times New Roman"/>
          <w:color w:val="000000"/>
          <w:sz w:val="32"/>
          <w:szCs w:val="32"/>
        </w:rPr>
        <w:t>d</w:t>
      </w:r>
      <w:r w:rsidRPr="00DD0E6C">
        <w:rPr>
          <w:rFonts w:ascii="Yagut" w:eastAsia="Times New Roman" w:hAnsi="Yagut" w:cs="Times New Roman"/>
          <w:color w:val="000000"/>
          <w:sz w:val="32"/>
          <w:szCs w:val="32"/>
          <w:rtl/>
        </w:rPr>
        <w:t>فاكتور رقت در اولين رقت اعشاري تهيه شده مي  باشد.</w:t>
      </w:r>
    </w:p>
    <w:p w14:paraId="5864F25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9</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3</w:t>
      </w:r>
      <w:r w:rsidRPr="00DD0E6C">
        <w:rPr>
          <w:rFonts w:ascii="Yagut" w:eastAsia="Times New Roman" w:hAnsi="Yagut" w:cs="Times New Roman"/>
          <w:color w:val="000000"/>
          <w:sz w:val="32"/>
          <w:szCs w:val="32"/>
          <w:rtl/>
        </w:rPr>
        <w:t>-</w:t>
      </w:r>
      <w:r w:rsidRPr="00DD0E6C">
        <w:rPr>
          <w:rFonts w:ascii="Times New Roman" w:eastAsia="Times New Roman" w:hAnsi="Times New Roman" w:cs="Times New Roman"/>
          <w:color w:val="000000"/>
          <w:sz w:val="32"/>
          <w:szCs w:val="32"/>
        </w:rPr>
        <w:t>2</w:t>
      </w:r>
      <w:r w:rsidRPr="00DD0E6C">
        <w:rPr>
          <w:rFonts w:ascii="Yagut" w:eastAsia="Times New Roman" w:hAnsi="Yagut" w:cs="Times New Roman"/>
          <w:color w:val="000000"/>
          <w:sz w:val="32"/>
          <w:szCs w:val="32"/>
          <w:rtl/>
        </w:rPr>
        <w:t>- اگر در دو پتري با كشت آزمونه (نمونه  هاي مايع ) يا با كشت اولين رقت اعشاري (ساير نمونه  ها) هيچ پرگنه  اي رشد نكرده بود نتايج را به صورت زير بيان كنيد.</w:t>
      </w:r>
    </w:p>
    <w:p w14:paraId="33B2778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lastRenderedPageBreak/>
        <w:t>- كمتر از يك باكتري اسيدلاكتيك مزوفيل در ميلي  ليتر (براي فرآورده  هاي مايع )</w:t>
      </w:r>
    </w:p>
    <w:p w14:paraId="60A07A84" w14:textId="202C1F19"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كمتر از </w:t>
      </w:r>
      <w:r w:rsidRPr="00DD0E6C">
        <w:rPr>
          <w:rFonts w:ascii="Times New Roman" w:eastAsia="Times New Roman" w:hAnsi="Times New Roman" w:cs="Times New Roman"/>
          <w:color w:val="000000"/>
          <w:sz w:val="32"/>
          <w:szCs w:val="32"/>
          <w:vertAlign w:val="subscript"/>
        </w:rPr>
        <w:fldChar w:fldCharType="begin"/>
      </w:r>
      <w:r w:rsidRPr="00DD0E6C">
        <w:rPr>
          <w:rFonts w:ascii="Times New Roman" w:eastAsia="Times New Roman" w:hAnsi="Times New Roman" w:cs="Times New Roman"/>
          <w:color w:val="000000"/>
          <w:sz w:val="32"/>
          <w:szCs w:val="32"/>
          <w:vertAlign w:val="subscript"/>
        </w:rPr>
        <w:instrText xml:space="preserve"> INCLUDEPICTURE "http://standard.isiri.gov.ir/StandardFiles/4721_files/image018.gif" \* MERGEFORMATINET </w:instrText>
      </w:r>
      <w:r w:rsidRPr="00DD0E6C">
        <w:rPr>
          <w:rFonts w:ascii="Times New Roman" w:eastAsia="Times New Roman" w:hAnsi="Times New Roman" w:cs="Times New Roman"/>
          <w:color w:val="000000"/>
          <w:sz w:val="32"/>
          <w:szCs w:val="32"/>
          <w:vertAlign w:val="subscript"/>
        </w:rPr>
        <w:fldChar w:fldCharType="separate"/>
      </w:r>
      <w:r w:rsidRPr="00DD0E6C">
        <w:rPr>
          <w:rFonts w:ascii="Times New Roman" w:eastAsia="Times New Roman" w:hAnsi="Times New Roman" w:cs="Times New Roman"/>
          <w:noProof/>
          <w:color w:val="000000"/>
          <w:sz w:val="32"/>
          <w:szCs w:val="32"/>
          <w:vertAlign w:val="subscript"/>
        </w:rPr>
        <w:drawing>
          <wp:inline distT="0" distB="0" distL="0" distR="0" wp14:anchorId="1B921E0C" wp14:editId="488E8FB6">
            <wp:extent cx="361315" cy="519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315" cy="519430"/>
                    </a:xfrm>
                    <a:prstGeom prst="rect">
                      <a:avLst/>
                    </a:prstGeom>
                    <a:noFill/>
                    <a:ln>
                      <a:noFill/>
                    </a:ln>
                  </pic:spPr>
                </pic:pic>
              </a:graphicData>
            </a:graphic>
          </wp:inline>
        </w:drawing>
      </w:r>
      <w:r w:rsidRPr="00DD0E6C">
        <w:rPr>
          <w:rFonts w:ascii="Times New Roman" w:eastAsia="Times New Roman" w:hAnsi="Times New Roman" w:cs="Times New Roman"/>
          <w:color w:val="000000"/>
          <w:sz w:val="32"/>
          <w:szCs w:val="32"/>
          <w:vertAlign w:val="subscript"/>
        </w:rPr>
        <w:fldChar w:fldCharType="end"/>
      </w:r>
      <w:r w:rsidRPr="00DD0E6C">
        <w:rPr>
          <w:rFonts w:ascii="Times New Roman" w:eastAsia="Times New Roman" w:hAnsi="Times New Roman" w:cs="Times New Roman"/>
          <w:color w:val="000000"/>
          <w:sz w:val="32"/>
          <w:szCs w:val="32"/>
        </w:rPr>
        <w:t>1 </w:t>
      </w:r>
      <w:r w:rsidRPr="00DD0E6C">
        <w:rPr>
          <w:rFonts w:ascii="Yagut" w:eastAsia="Times New Roman" w:hAnsi="Yagut" w:cs="Times New Roman"/>
          <w:color w:val="000000"/>
          <w:sz w:val="32"/>
          <w:szCs w:val="32"/>
          <w:rtl/>
        </w:rPr>
        <w:t>باكتري اسيدلاكتيك در گرم (براي ساير فرآورده  ها)</w:t>
      </w:r>
    </w:p>
    <w:p w14:paraId="0788F93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كه در آن </w:t>
      </w:r>
      <w:r w:rsidRPr="00DD0E6C">
        <w:rPr>
          <w:rFonts w:ascii="Times New Roman" w:eastAsia="Times New Roman" w:hAnsi="Times New Roman" w:cs="Times New Roman"/>
          <w:color w:val="000000"/>
          <w:sz w:val="32"/>
          <w:szCs w:val="32"/>
        </w:rPr>
        <w:t>d</w:t>
      </w:r>
      <w:r w:rsidRPr="00DD0E6C">
        <w:rPr>
          <w:rFonts w:ascii="Yagut" w:eastAsia="Times New Roman" w:hAnsi="Yagut" w:cs="Times New Roman"/>
          <w:color w:val="000000"/>
          <w:sz w:val="32"/>
          <w:szCs w:val="32"/>
          <w:rtl/>
        </w:rPr>
        <w:t>فاكتور رقت در اولين رقت اعشاري تهيه شده مي  باشد.</w:t>
      </w:r>
    </w:p>
    <w:p w14:paraId="2CCC7B1C"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10</w:t>
      </w:r>
      <w:bookmarkStart w:id="11" w:name="BookMark10"/>
      <w:r w:rsidRPr="00DD0E6C">
        <w:rPr>
          <w:rFonts w:ascii="Yagut" w:eastAsia="Times New Roman" w:hAnsi="Yagut" w:cs="Times New Roman"/>
          <w:b/>
          <w:bCs/>
          <w:color w:val="000000"/>
          <w:sz w:val="40"/>
          <w:szCs w:val="40"/>
          <w:rtl/>
        </w:rPr>
        <w:t>- حدود اطمينان</w:t>
      </w:r>
      <w:bookmarkEnd w:id="11"/>
    </w:p>
    <w:p w14:paraId="3B9B9E64"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به منظور محاسبه حدود اطمينان به استاندارد ملي ايران به شماره </w:t>
      </w:r>
      <w:r w:rsidRPr="00DD0E6C">
        <w:rPr>
          <w:rFonts w:ascii="Times New Roman" w:eastAsia="Times New Roman" w:hAnsi="Times New Roman" w:cs="Times New Roman"/>
          <w:color w:val="000000"/>
          <w:sz w:val="32"/>
          <w:szCs w:val="32"/>
        </w:rPr>
        <w:t>2325</w:t>
      </w:r>
      <w:r w:rsidRPr="00DD0E6C">
        <w:rPr>
          <w:rFonts w:ascii="Yagut" w:eastAsia="Times New Roman" w:hAnsi="Yagut" w:cs="Times New Roman"/>
          <w:color w:val="000000"/>
          <w:sz w:val="32"/>
          <w:szCs w:val="32"/>
          <w:rtl/>
        </w:rPr>
        <w:t>تجديدنظر اول مراجعه كنيد.</w:t>
      </w:r>
    </w:p>
    <w:p w14:paraId="5C18252A" w14:textId="77777777" w:rsidR="00DD0E6C" w:rsidRPr="00DD0E6C" w:rsidRDefault="00DD0E6C" w:rsidP="00DD0E6C">
      <w:pPr>
        <w:shd w:val="clear" w:color="auto" w:fill="CCFFCC"/>
        <w:bidi/>
        <w:ind w:left="1134" w:right="1134"/>
        <w:jc w:val="center"/>
        <w:rPr>
          <w:rFonts w:ascii="Times New Roman" w:eastAsia="Times New Roman" w:hAnsi="Times New Roman" w:cs="Times New Roman"/>
          <w:color w:val="000000"/>
          <w:sz w:val="40"/>
          <w:szCs w:val="40"/>
          <w:rtl/>
        </w:rPr>
      </w:pPr>
      <w:r w:rsidRPr="00DD0E6C">
        <w:rPr>
          <w:rFonts w:ascii="Times New Roman" w:eastAsia="Times New Roman" w:hAnsi="Times New Roman" w:cs="Times New Roman"/>
          <w:b/>
          <w:bCs/>
          <w:color w:val="000000"/>
          <w:sz w:val="40"/>
          <w:szCs w:val="40"/>
        </w:rPr>
        <w:t>11</w:t>
      </w:r>
      <w:bookmarkStart w:id="12" w:name="BookMark11"/>
      <w:r w:rsidRPr="00DD0E6C">
        <w:rPr>
          <w:rFonts w:ascii="Yagut" w:eastAsia="Times New Roman" w:hAnsi="Yagut" w:cs="Times New Roman"/>
          <w:b/>
          <w:bCs/>
          <w:color w:val="000000"/>
          <w:sz w:val="40"/>
          <w:szCs w:val="40"/>
          <w:rtl/>
        </w:rPr>
        <w:t>- گزارش آزمون</w:t>
      </w:r>
      <w:bookmarkEnd w:id="12"/>
    </w:p>
    <w:p w14:paraId="255696F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در گزارش آزمون موارد زير بايد قيد شود.</w:t>
      </w:r>
    </w:p>
    <w:p w14:paraId="05EB8D35"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تاريخ انجام آزمايش</w:t>
      </w:r>
    </w:p>
    <w:p w14:paraId="3894D231"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روش نمونه  برداري</w:t>
      </w:r>
    </w:p>
    <w:p w14:paraId="4050748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شماره اين استاندارد</w:t>
      </w:r>
    </w:p>
    <w:p w14:paraId="6993008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روش آزمون</w:t>
      </w:r>
    </w:p>
    <w:p w14:paraId="4788690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مدت گرمخانه  گذاري</w:t>
      </w:r>
    </w:p>
    <w:p w14:paraId="5732028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نتايج آزمون</w:t>
      </w:r>
    </w:p>
    <w:p w14:paraId="34984F8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جزئيات كليه شرايط عملي ناگفته در اين استاندارد يا مواردي كه به طور اختياري برگزيده شده است و همچنين جزئيات هرگونه پيشامد مؤثر در نتايج .</w:t>
      </w:r>
    </w:p>
    <w:p w14:paraId="523007B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كليه اطلاعات موردنياز براي شناسايي نمونه  ها</w:t>
      </w:r>
    </w:p>
    <w:p w14:paraId="17A50C97"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w:t>
      </w:r>
    </w:p>
    <w:p w14:paraId="31E0C22A"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w:t>
      </w:r>
    </w:p>
    <w:tbl>
      <w:tblPr>
        <w:tblW w:w="2500" w:type="pct"/>
        <w:jc w:val="center"/>
        <w:tblCellMar>
          <w:left w:w="0" w:type="dxa"/>
          <w:right w:w="0" w:type="dxa"/>
        </w:tblCellMar>
        <w:tblLook w:val="04A0" w:firstRow="1" w:lastRow="0" w:firstColumn="1" w:lastColumn="0" w:noHBand="0" w:noVBand="1"/>
      </w:tblPr>
      <w:tblGrid>
        <w:gridCol w:w="4680"/>
      </w:tblGrid>
      <w:tr w:rsidR="00DD0E6C" w:rsidRPr="00DD0E6C" w14:paraId="1F4F3298" w14:textId="77777777" w:rsidTr="00DD0E6C">
        <w:trPr>
          <w:jc w:val="center"/>
        </w:trPr>
        <w:tc>
          <w:tcPr>
            <w:tcW w:w="8856" w:type="dxa"/>
            <w:tcBorders>
              <w:top w:val="single" w:sz="4" w:space="0" w:color="auto"/>
              <w:left w:val="nil"/>
              <w:bottom w:val="nil"/>
              <w:right w:val="nil"/>
            </w:tcBorders>
            <w:tcMar>
              <w:top w:w="0" w:type="dxa"/>
              <w:left w:w="108" w:type="dxa"/>
              <w:bottom w:w="0" w:type="dxa"/>
              <w:right w:w="108" w:type="dxa"/>
            </w:tcMar>
            <w:hideMark/>
          </w:tcPr>
          <w:p w14:paraId="16859FC6" w14:textId="77777777" w:rsidR="00DD0E6C" w:rsidRPr="00DD0E6C" w:rsidRDefault="00DD0E6C" w:rsidP="00DD0E6C">
            <w:pPr>
              <w:bidi/>
              <w:jc w:val="both"/>
              <w:rPr>
                <w:rFonts w:ascii="Times New Roman" w:eastAsia="Times New Roman" w:hAnsi="Times New Roman" w:cs="Times New Roman"/>
                <w:rtl/>
              </w:rPr>
            </w:pPr>
            <w:r w:rsidRPr="00DD0E6C">
              <w:rPr>
                <w:rFonts w:ascii="Times New Roman" w:eastAsia="Times New Roman" w:hAnsi="Times New Roman" w:cs="Times New Roman"/>
                <w:rtl/>
              </w:rPr>
              <w:t> </w:t>
            </w:r>
          </w:p>
        </w:tc>
      </w:tr>
    </w:tbl>
    <w:p w14:paraId="3C54A585"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 </w:t>
      </w:r>
    </w:p>
    <w:p w14:paraId="165EB0EB"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1-Lactobacillaceae</w:t>
      </w:r>
    </w:p>
    <w:p w14:paraId="49B5D36E"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5F7CF54E"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2-S. lactis</w:t>
      </w:r>
    </w:p>
    <w:p w14:paraId="57DBA313"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200C05C4"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3-Leuconostoc SPP</w:t>
      </w:r>
    </w:p>
    <w:p w14:paraId="0845FF55"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00610C2A"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4-L. Cusei</w:t>
      </w:r>
    </w:p>
    <w:p w14:paraId="261C6826"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2AD438D3"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5-Protective Culture</w:t>
      </w:r>
    </w:p>
    <w:p w14:paraId="2A94AF4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lastRenderedPageBreak/>
        <w:t> </w:t>
      </w:r>
    </w:p>
    <w:p w14:paraId="2515DCBD"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6-Psychrotrophic Enterobacteriaceae</w:t>
      </w:r>
    </w:p>
    <w:p w14:paraId="52C2083D"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78C2F43B"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7-Listeria monocytogenes</w:t>
      </w:r>
    </w:p>
    <w:p w14:paraId="6A208719"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7CEBBA19"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8-Staphylococcus aureus</w:t>
      </w:r>
    </w:p>
    <w:p w14:paraId="7A4F401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4D5BECF5"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9-Brochothrix thermosphacta</w:t>
      </w:r>
    </w:p>
    <w:p w14:paraId="5A9E4B0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05B1CF40"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10-Salmonellae</w:t>
      </w:r>
    </w:p>
    <w:p w14:paraId="11686D1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6E2DF6F3"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11-Man, Rogosa and Sharpe (MRS) Agar</w:t>
      </w:r>
    </w:p>
    <w:p w14:paraId="7467C22F"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4B91734B"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-12</w:t>
      </w:r>
      <w:r w:rsidRPr="00DD0E6C">
        <w:rPr>
          <w:rFonts w:ascii="Yagut" w:eastAsia="Times New Roman" w:hAnsi="Yagut" w:cs="Times New Roman"/>
          <w:color w:val="000000"/>
          <w:sz w:val="32"/>
          <w:szCs w:val="32"/>
          <w:rtl/>
        </w:rPr>
        <w:t>در اينجا بمنظور پيشگيري از افت </w:t>
      </w:r>
      <w:r w:rsidRPr="00DD0E6C">
        <w:rPr>
          <w:rFonts w:ascii="Times New Roman" w:eastAsia="Times New Roman" w:hAnsi="Times New Roman" w:cs="Times New Roman"/>
          <w:color w:val="000000"/>
          <w:sz w:val="32"/>
          <w:szCs w:val="32"/>
        </w:rPr>
        <w:t>pH</w:t>
      </w:r>
      <w:r w:rsidRPr="00DD0E6C">
        <w:rPr>
          <w:rFonts w:ascii="Yagut" w:eastAsia="Times New Roman" w:hAnsi="Yagut" w:cs="Times New Roman"/>
          <w:color w:val="000000"/>
          <w:sz w:val="32"/>
          <w:szCs w:val="32"/>
          <w:rtl/>
        </w:rPr>
        <w:t>به زير</w:t>
      </w:r>
      <w:r w:rsidRPr="00DD0E6C">
        <w:rPr>
          <w:rFonts w:ascii="Times New Roman" w:eastAsia="Times New Roman" w:hAnsi="Times New Roman" w:cs="Times New Roman"/>
          <w:color w:val="000000"/>
          <w:sz w:val="32"/>
          <w:szCs w:val="32"/>
        </w:rPr>
        <w:t> 5/6</w:t>
      </w:r>
      <w:r w:rsidRPr="00DD0E6C">
        <w:rPr>
          <w:rFonts w:ascii="Yagut" w:eastAsia="Times New Roman" w:hAnsi="Yagut" w:cs="Times New Roman"/>
          <w:color w:val="000000"/>
          <w:sz w:val="32"/>
          <w:szCs w:val="32"/>
          <w:rtl/>
        </w:rPr>
        <w:t>، محدود تغييرات به جاي</w:t>
      </w:r>
      <w:r w:rsidRPr="00DD0E6C">
        <w:rPr>
          <w:rFonts w:ascii="Times New Roman" w:eastAsia="Times New Roman" w:hAnsi="Times New Roman" w:cs="Times New Roman"/>
          <w:color w:val="000000"/>
          <w:sz w:val="32"/>
          <w:szCs w:val="32"/>
        </w:rPr>
        <w:t>0/2</w:t>
      </w:r>
      <w:r w:rsidRPr="00DD0E6C">
        <w:rPr>
          <w:rFonts w:ascii="Yagut" w:eastAsia="Times New Roman" w:hAnsi="Yagut" w:cs="Times New Roman"/>
          <w:color w:val="000000"/>
          <w:sz w:val="32"/>
          <w:szCs w:val="32"/>
          <w:rtl/>
        </w:rPr>
        <w:t> ±كه معمولا متداول است </w:t>
      </w:r>
      <w:r w:rsidRPr="00DD0E6C">
        <w:rPr>
          <w:rFonts w:ascii="Times New Roman" w:eastAsia="Times New Roman" w:hAnsi="Times New Roman" w:cs="Times New Roman"/>
          <w:color w:val="000000"/>
          <w:sz w:val="32"/>
          <w:szCs w:val="32"/>
        </w:rPr>
        <w:t>0/1</w:t>
      </w:r>
      <w:r w:rsidRPr="00DD0E6C">
        <w:rPr>
          <w:rFonts w:ascii="Yagut" w:eastAsia="Times New Roman" w:hAnsi="Yagut" w:cs="Times New Roman"/>
          <w:color w:val="000000"/>
          <w:sz w:val="32"/>
          <w:szCs w:val="32"/>
          <w:rtl/>
        </w:rPr>
        <w:t> ،±</w:t>
      </w:r>
      <w:r w:rsidRPr="00DD0E6C">
        <w:rPr>
          <w:rFonts w:ascii="Times New Roman" w:eastAsia="Times New Roman" w:hAnsi="Times New Roman" w:cs="Times New Roman" w:hint="cs"/>
          <w:color w:val="000000"/>
          <w:sz w:val="32"/>
          <w:szCs w:val="32"/>
        </w:rPr>
        <w:t> </w:t>
      </w:r>
      <w:r w:rsidRPr="00DD0E6C">
        <w:rPr>
          <w:rFonts w:ascii="Yagut" w:eastAsia="Times New Roman" w:hAnsi="Yagut" w:cs="Times New Roman"/>
          <w:color w:val="000000"/>
          <w:sz w:val="32"/>
          <w:szCs w:val="32"/>
          <w:rtl/>
        </w:rPr>
        <w:t>عنوان گرديده است .</w:t>
      </w:r>
    </w:p>
    <w:p w14:paraId="2600E594"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tl/>
        </w:rPr>
      </w:pPr>
      <w:r w:rsidRPr="00DD0E6C">
        <w:rPr>
          <w:rFonts w:ascii="Yagut" w:eastAsia="Times New Roman" w:hAnsi="Yagut" w:cs="Times New Roman"/>
          <w:color w:val="000000"/>
          <w:sz w:val="32"/>
          <w:szCs w:val="32"/>
          <w:rtl/>
        </w:rPr>
        <w:t> </w:t>
      </w:r>
    </w:p>
    <w:p w14:paraId="0B7436BC"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13-Smooth</w:t>
      </w:r>
    </w:p>
    <w:p w14:paraId="04648738" w14:textId="77777777" w:rsidR="00DD0E6C" w:rsidRPr="00DD0E6C" w:rsidRDefault="00DD0E6C" w:rsidP="00DD0E6C">
      <w:pPr>
        <w:shd w:val="clear" w:color="auto" w:fill="CCFFCC"/>
        <w:bidi/>
        <w:ind w:left="1134" w:right="1134"/>
        <w:rPr>
          <w:rFonts w:ascii="Times New Roman" w:eastAsia="Times New Roman" w:hAnsi="Times New Roman" w:cs="Times New Roman"/>
          <w:color w:val="000000"/>
          <w:sz w:val="32"/>
          <w:szCs w:val="32"/>
        </w:rPr>
      </w:pPr>
      <w:r w:rsidRPr="00DD0E6C">
        <w:rPr>
          <w:rFonts w:ascii="Yagut" w:eastAsia="Times New Roman" w:hAnsi="Yagut" w:cs="Times New Roman"/>
          <w:color w:val="000000"/>
          <w:sz w:val="32"/>
          <w:szCs w:val="32"/>
          <w:rtl/>
        </w:rPr>
        <w:t> </w:t>
      </w:r>
    </w:p>
    <w:p w14:paraId="1FA4164F"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tl/>
        </w:rPr>
      </w:pPr>
      <w:r w:rsidRPr="00DD0E6C">
        <w:rPr>
          <w:rFonts w:ascii="Times New Roman" w:eastAsia="Times New Roman" w:hAnsi="Times New Roman" w:cs="Times New Roman"/>
          <w:color w:val="000000"/>
          <w:sz w:val="32"/>
          <w:szCs w:val="32"/>
        </w:rPr>
        <w:t>14-Rought</w:t>
      </w:r>
    </w:p>
    <w:p w14:paraId="74F8998E" w14:textId="77777777" w:rsidR="00DD0E6C" w:rsidRPr="00DD0E6C" w:rsidRDefault="00DD0E6C" w:rsidP="00DD0E6C">
      <w:pPr>
        <w:rPr>
          <w:rFonts w:ascii="Times New Roman" w:eastAsia="Times New Roman" w:hAnsi="Times New Roman" w:cs="Times New Roman"/>
        </w:rPr>
      </w:pPr>
      <w:r w:rsidRPr="00DD0E6C">
        <w:rPr>
          <w:rFonts w:ascii="Times New Roman" w:eastAsia="Times New Roman" w:hAnsi="Times New Roman" w:cs="Times New Roman"/>
          <w:color w:val="000000"/>
          <w:sz w:val="32"/>
          <w:szCs w:val="32"/>
          <w:shd w:val="clear" w:color="auto" w:fill="CCFFCC"/>
        </w:rPr>
        <w:br w:type="textWrapping" w:clear="all"/>
      </w:r>
    </w:p>
    <w:p w14:paraId="0027DA05"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Pr>
        <w:t> </w:t>
      </w:r>
    </w:p>
    <w:tbl>
      <w:tblPr>
        <w:tblW w:w="0" w:type="auto"/>
        <w:jc w:val="center"/>
        <w:tblCellMar>
          <w:left w:w="0" w:type="dxa"/>
          <w:right w:w="0" w:type="dxa"/>
        </w:tblCellMar>
        <w:tblLook w:val="04A0" w:firstRow="1" w:lastRow="0" w:firstColumn="1" w:lastColumn="0" w:noHBand="0" w:noVBand="1"/>
      </w:tblPr>
      <w:tblGrid>
        <w:gridCol w:w="8522"/>
      </w:tblGrid>
      <w:tr w:rsidR="00DD0E6C" w:rsidRPr="00DD0E6C" w14:paraId="5075A631" w14:textId="77777777" w:rsidTr="00DD0E6C">
        <w:trPr>
          <w:jc w:val="center"/>
        </w:trPr>
        <w:tc>
          <w:tcPr>
            <w:tcW w:w="8522" w:type="dxa"/>
            <w:tcMar>
              <w:top w:w="0" w:type="dxa"/>
              <w:left w:w="108" w:type="dxa"/>
              <w:bottom w:w="0" w:type="dxa"/>
              <w:right w:w="108" w:type="dxa"/>
            </w:tcMar>
            <w:hideMark/>
          </w:tcPr>
          <w:p w14:paraId="13E3A7FE" w14:textId="492A092D" w:rsidR="00DD0E6C" w:rsidRPr="00DD0E6C" w:rsidRDefault="00DD0E6C" w:rsidP="00DD0E6C">
            <w:pPr>
              <w:jc w:val="center"/>
              <w:rPr>
                <w:rFonts w:ascii="Times New Roman" w:eastAsia="Times New Roman" w:hAnsi="Times New Roman" w:cs="Times New Roman"/>
              </w:rPr>
            </w:pPr>
            <w:r w:rsidRPr="00DD0E6C">
              <w:rPr>
                <w:rFonts w:ascii="Times New Roman" w:eastAsia="Times New Roman" w:hAnsi="Times New Roman" w:cs="Times New Roman"/>
              </w:rPr>
              <w:fldChar w:fldCharType="begin"/>
            </w:r>
            <w:r w:rsidRPr="00DD0E6C">
              <w:rPr>
                <w:rFonts w:ascii="Times New Roman" w:eastAsia="Times New Roman" w:hAnsi="Times New Roman" w:cs="Times New Roman"/>
              </w:rPr>
              <w:instrText xml:space="preserve"> INCLUDEPICTURE "http://standard.isiri.gov.ir/StandardFiles/4721_files/image020.jpg" \* MERGEFORMATINET </w:instrText>
            </w:r>
            <w:r w:rsidRPr="00DD0E6C">
              <w:rPr>
                <w:rFonts w:ascii="Times New Roman" w:eastAsia="Times New Roman" w:hAnsi="Times New Roman" w:cs="Times New Roman"/>
              </w:rPr>
              <w:fldChar w:fldCharType="separate"/>
            </w:r>
            <w:r w:rsidRPr="00DD0E6C">
              <w:rPr>
                <w:rFonts w:ascii="Times New Roman" w:eastAsia="Times New Roman" w:hAnsi="Times New Roman" w:cs="Times New Roman"/>
                <w:noProof/>
              </w:rPr>
              <w:drawing>
                <wp:inline distT="0" distB="0" distL="0" distR="0" wp14:anchorId="4F9781C8" wp14:editId="6F346C42">
                  <wp:extent cx="1275715" cy="1094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5715" cy="1094740"/>
                          </a:xfrm>
                          <a:prstGeom prst="rect">
                            <a:avLst/>
                          </a:prstGeom>
                          <a:noFill/>
                          <a:ln>
                            <a:noFill/>
                          </a:ln>
                        </pic:spPr>
                      </pic:pic>
                    </a:graphicData>
                  </a:graphic>
                </wp:inline>
              </w:drawing>
            </w:r>
            <w:r w:rsidRPr="00DD0E6C">
              <w:rPr>
                <w:rFonts w:ascii="Times New Roman" w:eastAsia="Times New Roman" w:hAnsi="Times New Roman" w:cs="Times New Roman"/>
              </w:rPr>
              <w:fldChar w:fldCharType="end"/>
            </w:r>
          </w:p>
          <w:p w14:paraId="1FB07B44"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ISLAMIC REPUBLIC OF IRAN</w:t>
            </w:r>
          </w:p>
        </w:tc>
      </w:tr>
      <w:tr w:rsidR="00DD0E6C" w:rsidRPr="00DD0E6C" w14:paraId="536C3FB7" w14:textId="77777777" w:rsidTr="00DD0E6C">
        <w:trPr>
          <w:jc w:val="center"/>
        </w:trPr>
        <w:tc>
          <w:tcPr>
            <w:tcW w:w="8522" w:type="dxa"/>
            <w:tcMar>
              <w:top w:w="0" w:type="dxa"/>
              <w:left w:w="108" w:type="dxa"/>
              <w:bottom w:w="0" w:type="dxa"/>
              <w:right w:w="108" w:type="dxa"/>
            </w:tcMar>
            <w:hideMark/>
          </w:tcPr>
          <w:p w14:paraId="4C758496"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5E09872F" w14:textId="77777777" w:rsidTr="00DD0E6C">
        <w:trPr>
          <w:jc w:val="center"/>
        </w:trPr>
        <w:tc>
          <w:tcPr>
            <w:tcW w:w="8522" w:type="dxa"/>
            <w:tcMar>
              <w:top w:w="0" w:type="dxa"/>
              <w:left w:w="108" w:type="dxa"/>
              <w:bottom w:w="0" w:type="dxa"/>
              <w:right w:w="108" w:type="dxa"/>
            </w:tcMar>
            <w:hideMark/>
          </w:tcPr>
          <w:p w14:paraId="7AD5256C"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Institute of Standards and Industrial Research of Iran</w:t>
            </w:r>
          </w:p>
        </w:tc>
      </w:tr>
      <w:tr w:rsidR="00DD0E6C" w:rsidRPr="00DD0E6C" w14:paraId="7FBA8F65" w14:textId="77777777" w:rsidTr="00DD0E6C">
        <w:trPr>
          <w:jc w:val="center"/>
        </w:trPr>
        <w:tc>
          <w:tcPr>
            <w:tcW w:w="8522" w:type="dxa"/>
            <w:tcMar>
              <w:top w:w="0" w:type="dxa"/>
              <w:left w:w="108" w:type="dxa"/>
              <w:bottom w:w="0" w:type="dxa"/>
              <w:right w:w="108" w:type="dxa"/>
            </w:tcMar>
            <w:hideMark/>
          </w:tcPr>
          <w:p w14:paraId="2E940618"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589A7743" w14:textId="77777777" w:rsidTr="00DD0E6C">
        <w:trPr>
          <w:jc w:val="center"/>
        </w:trPr>
        <w:tc>
          <w:tcPr>
            <w:tcW w:w="8522" w:type="dxa"/>
            <w:tcMar>
              <w:top w:w="0" w:type="dxa"/>
              <w:left w:w="108" w:type="dxa"/>
              <w:bottom w:w="0" w:type="dxa"/>
              <w:right w:w="108" w:type="dxa"/>
            </w:tcMar>
            <w:hideMark/>
          </w:tcPr>
          <w:p w14:paraId="331C1D3D" w14:textId="77777777" w:rsidR="00DD0E6C" w:rsidRPr="00DD0E6C" w:rsidRDefault="00DD0E6C" w:rsidP="00DD0E6C">
            <w:pPr>
              <w:jc w:val="center"/>
              <w:rPr>
                <w:rFonts w:ascii="Times New Roman" w:eastAsia="Times New Roman" w:hAnsi="Times New Roman" w:cs="Times New Roman"/>
                <w:sz w:val="36"/>
                <w:szCs w:val="36"/>
              </w:rPr>
            </w:pPr>
            <w:r w:rsidRPr="00DD0E6C">
              <w:rPr>
                <w:rFonts w:ascii="Times New Roman" w:eastAsia="Times New Roman" w:hAnsi="Times New Roman" w:cs="Times New Roman"/>
                <w:sz w:val="36"/>
                <w:szCs w:val="36"/>
              </w:rPr>
              <w:t>ISIRI NUMBER</w:t>
            </w:r>
          </w:p>
        </w:tc>
      </w:tr>
      <w:tr w:rsidR="00DD0E6C" w:rsidRPr="00DD0E6C" w14:paraId="4010AED6" w14:textId="77777777" w:rsidTr="00DD0E6C">
        <w:trPr>
          <w:jc w:val="center"/>
        </w:trPr>
        <w:tc>
          <w:tcPr>
            <w:tcW w:w="8522" w:type="dxa"/>
            <w:tcMar>
              <w:top w:w="0" w:type="dxa"/>
              <w:left w:w="108" w:type="dxa"/>
              <w:bottom w:w="0" w:type="dxa"/>
              <w:right w:w="108" w:type="dxa"/>
            </w:tcMar>
            <w:hideMark/>
          </w:tcPr>
          <w:p w14:paraId="38DE37D5"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12DCDA36" w14:textId="77777777" w:rsidTr="00DD0E6C">
        <w:trPr>
          <w:jc w:val="center"/>
        </w:trPr>
        <w:tc>
          <w:tcPr>
            <w:tcW w:w="8522" w:type="dxa"/>
            <w:tcMar>
              <w:top w:w="0" w:type="dxa"/>
              <w:left w:w="108" w:type="dxa"/>
              <w:bottom w:w="0" w:type="dxa"/>
              <w:right w:w="108" w:type="dxa"/>
            </w:tcMar>
            <w:hideMark/>
          </w:tcPr>
          <w:p w14:paraId="5B101405" w14:textId="77777777" w:rsidR="00DD0E6C" w:rsidRPr="00DD0E6C" w:rsidRDefault="00DD0E6C" w:rsidP="00DD0E6C">
            <w:pPr>
              <w:jc w:val="center"/>
              <w:rPr>
                <w:rFonts w:ascii="Times New Roman" w:eastAsia="Times New Roman" w:hAnsi="Times New Roman" w:cs="Times New Roman"/>
                <w:sz w:val="48"/>
                <w:szCs w:val="48"/>
              </w:rPr>
            </w:pPr>
            <w:r w:rsidRPr="00DD0E6C">
              <w:rPr>
                <w:rFonts w:ascii="Times New Roman" w:eastAsia="Times New Roman" w:hAnsi="Times New Roman" w:cs="Times New Roman"/>
                <w:sz w:val="48"/>
                <w:szCs w:val="48"/>
              </w:rPr>
              <w:t>4721</w:t>
            </w:r>
          </w:p>
        </w:tc>
      </w:tr>
      <w:tr w:rsidR="00DD0E6C" w:rsidRPr="00DD0E6C" w14:paraId="0C9496D0" w14:textId="77777777" w:rsidTr="00DD0E6C">
        <w:trPr>
          <w:jc w:val="center"/>
        </w:trPr>
        <w:tc>
          <w:tcPr>
            <w:tcW w:w="8522" w:type="dxa"/>
            <w:tcMar>
              <w:top w:w="0" w:type="dxa"/>
              <w:left w:w="108" w:type="dxa"/>
              <w:bottom w:w="0" w:type="dxa"/>
              <w:right w:w="108" w:type="dxa"/>
            </w:tcMar>
            <w:hideMark/>
          </w:tcPr>
          <w:p w14:paraId="3DAC0DA7"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lastRenderedPageBreak/>
              <w:t> </w:t>
            </w:r>
          </w:p>
        </w:tc>
      </w:tr>
      <w:tr w:rsidR="00DD0E6C" w:rsidRPr="00DD0E6C" w14:paraId="7BED29E0" w14:textId="77777777" w:rsidTr="00DD0E6C">
        <w:trPr>
          <w:jc w:val="center"/>
        </w:trPr>
        <w:tc>
          <w:tcPr>
            <w:tcW w:w="8522" w:type="dxa"/>
            <w:tcMar>
              <w:top w:w="0" w:type="dxa"/>
              <w:left w:w="108" w:type="dxa"/>
              <w:bottom w:w="0" w:type="dxa"/>
              <w:right w:w="108" w:type="dxa"/>
            </w:tcMar>
            <w:hideMark/>
          </w:tcPr>
          <w:p w14:paraId="3B6A668E" w14:textId="6F5E8C59" w:rsidR="00DD0E6C" w:rsidRPr="00DD0E6C" w:rsidRDefault="00DD0E6C" w:rsidP="00DD0E6C">
            <w:pPr>
              <w:jc w:val="center"/>
              <w:rPr>
                <w:rFonts w:ascii="Times New Roman" w:eastAsia="Times New Roman" w:hAnsi="Times New Roman" w:cs="Times New Roman"/>
              </w:rPr>
            </w:pPr>
            <w:r w:rsidRPr="00DD0E6C">
              <w:rPr>
                <w:rFonts w:ascii="Times New Roman" w:eastAsia="Times New Roman" w:hAnsi="Times New Roman" w:cs="Times New Roman"/>
                <w:sz w:val="20"/>
                <w:szCs w:val="20"/>
                <w:rtl/>
              </w:rPr>
              <w:fldChar w:fldCharType="begin"/>
            </w:r>
            <w:r w:rsidRPr="00DD0E6C">
              <w:rPr>
                <w:rFonts w:ascii="Times New Roman" w:eastAsia="Times New Roman" w:hAnsi="Times New Roman" w:cs="Times New Roman"/>
                <w:sz w:val="20"/>
                <w:szCs w:val="20"/>
                <w:rtl/>
              </w:rPr>
              <w:instrText xml:space="preserve"> </w:instrText>
            </w:r>
            <w:r w:rsidRPr="00DD0E6C">
              <w:rPr>
                <w:rFonts w:ascii="Times New Roman" w:eastAsia="Times New Roman" w:hAnsi="Times New Roman" w:cs="Times New Roman"/>
                <w:sz w:val="20"/>
                <w:szCs w:val="20"/>
              </w:rPr>
              <w:instrText>INCLUDEPICTURE "http://standard.isiri.gov.ir/StandardFiles/4721_files/image021.jpg" \* MERGEFORMATINET</w:instrText>
            </w:r>
            <w:r w:rsidRPr="00DD0E6C">
              <w:rPr>
                <w:rFonts w:ascii="Times New Roman" w:eastAsia="Times New Roman" w:hAnsi="Times New Roman" w:cs="Times New Roman"/>
                <w:sz w:val="20"/>
                <w:szCs w:val="20"/>
                <w:rtl/>
              </w:rPr>
              <w:instrText xml:space="preserve"> </w:instrText>
            </w:r>
            <w:r w:rsidRPr="00DD0E6C">
              <w:rPr>
                <w:rFonts w:ascii="Times New Roman" w:eastAsia="Times New Roman" w:hAnsi="Times New Roman" w:cs="Times New Roman"/>
                <w:sz w:val="20"/>
                <w:szCs w:val="20"/>
                <w:rtl/>
              </w:rPr>
              <w:fldChar w:fldCharType="separate"/>
            </w:r>
            <w:r w:rsidRPr="00DD0E6C">
              <w:rPr>
                <w:rFonts w:ascii="Times New Roman" w:eastAsia="Times New Roman" w:hAnsi="Times New Roman" w:cs="Times New Roman"/>
                <w:noProof/>
                <w:sz w:val="20"/>
                <w:szCs w:val="20"/>
              </w:rPr>
              <w:drawing>
                <wp:inline distT="0" distB="0" distL="0" distR="0" wp14:anchorId="025AC42E" wp14:editId="1658FFEB">
                  <wp:extent cx="1659255" cy="17043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59255" cy="1704340"/>
                          </a:xfrm>
                          <a:prstGeom prst="rect">
                            <a:avLst/>
                          </a:prstGeom>
                          <a:noFill/>
                          <a:ln>
                            <a:noFill/>
                          </a:ln>
                        </pic:spPr>
                      </pic:pic>
                    </a:graphicData>
                  </a:graphic>
                </wp:inline>
              </w:drawing>
            </w:r>
            <w:r w:rsidRPr="00DD0E6C">
              <w:rPr>
                <w:rFonts w:ascii="Times New Roman" w:eastAsia="Times New Roman" w:hAnsi="Times New Roman" w:cs="Times New Roman"/>
                <w:sz w:val="20"/>
                <w:szCs w:val="20"/>
                <w:rtl/>
              </w:rPr>
              <w:fldChar w:fldCharType="end"/>
            </w:r>
          </w:p>
        </w:tc>
      </w:tr>
      <w:tr w:rsidR="00DD0E6C" w:rsidRPr="00DD0E6C" w14:paraId="620AA68C" w14:textId="77777777" w:rsidTr="00DD0E6C">
        <w:trPr>
          <w:jc w:val="center"/>
        </w:trPr>
        <w:tc>
          <w:tcPr>
            <w:tcW w:w="8522" w:type="dxa"/>
            <w:tcMar>
              <w:top w:w="0" w:type="dxa"/>
              <w:left w:w="108" w:type="dxa"/>
              <w:bottom w:w="0" w:type="dxa"/>
              <w:right w:w="108" w:type="dxa"/>
            </w:tcMar>
            <w:hideMark/>
          </w:tcPr>
          <w:p w14:paraId="546C83D7"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2CAEA062" w14:textId="77777777" w:rsidTr="00DD0E6C">
        <w:trPr>
          <w:jc w:val="center"/>
        </w:trPr>
        <w:tc>
          <w:tcPr>
            <w:tcW w:w="8522" w:type="dxa"/>
            <w:tcMar>
              <w:top w:w="0" w:type="dxa"/>
              <w:left w:w="108" w:type="dxa"/>
              <w:bottom w:w="0" w:type="dxa"/>
              <w:right w:w="108" w:type="dxa"/>
            </w:tcMar>
            <w:hideMark/>
          </w:tcPr>
          <w:p w14:paraId="4DA421B9"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Enumeration Of mesophilic Lactic acid Bacteria in food stuffs  - colony count Technique at 30ºc</w:t>
            </w:r>
          </w:p>
        </w:tc>
      </w:tr>
      <w:tr w:rsidR="00DD0E6C" w:rsidRPr="00DD0E6C" w14:paraId="6826AE75" w14:textId="77777777" w:rsidTr="00DD0E6C">
        <w:trPr>
          <w:jc w:val="center"/>
        </w:trPr>
        <w:tc>
          <w:tcPr>
            <w:tcW w:w="8522" w:type="dxa"/>
            <w:tcMar>
              <w:top w:w="0" w:type="dxa"/>
              <w:left w:w="108" w:type="dxa"/>
              <w:bottom w:w="0" w:type="dxa"/>
              <w:right w:w="108" w:type="dxa"/>
            </w:tcMar>
            <w:hideMark/>
          </w:tcPr>
          <w:p w14:paraId="424B91D7"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234422F0" w14:textId="77777777" w:rsidTr="00DD0E6C">
        <w:trPr>
          <w:jc w:val="center"/>
        </w:trPr>
        <w:tc>
          <w:tcPr>
            <w:tcW w:w="8522" w:type="dxa"/>
            <w:tcMar>
              <w:top w:w="0" w:type="dxa"/>
              <w:left w:w="108" w:type="dxa"/>
              <w:bottom w:w="0" w:type="dxa"/>
              <w:right w:w="108" w:type="dxa"/>
            </w:tcMar>
            <w:hideMark/>
          </w:tcPr>
          <w:p w14:paraId="2EFFB80A"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13D07B18" w14:textId="77777777" w:rsidTr="00DD0E6C">
        <w:trPr>
          <w:jc w:val="center"/>
        </w:trPr>
        <w:tc>
          <w:tcPr>
            <w:tcW w:w="8522" w:type="dxa"/>
            <w:tcMar>
              <w:top w:w="0" w:type="dxa"/>
              <w:left w:w="108" w:type="dxa"/>
              <w:bottom w:w="0" w:type="dxa"/>
              <w:right w:w="108" w:type="dxa"/>
            </w:tcMar>
            <w:hideMark/>
          </w:tcPr>
          <w:p w14:paraId="07FD19B9"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w:t>
            </w:r>
          </w:p>
        </w:tc>
      </w:tr>
      <w:tr w:rsidR="00DD0E6C" w:rsidRPr="00DD0E6C" w14:paraId="18A52BE7" w14:textId="77777777" w:rsidTr="00DD0E6C">
        <w:trPr>
          <w:jc w:val="center"/>
        </w:trPr>
        <w:tc>
          <w:tcPr>
            <w:tcW w:w="8522" w:type="dxa"/>
            <w:tcMar>
              <w:top w:w="0" w:type="dxa"/>
              <w:left w:w="108" w:type="dxa"/>
              <w:bottom w:w="0" w:type="dxa"/>
              <w:right w:w="108" w:type="dxa"/>
            </w:tcMar>
            <w:hideMark/>
          </w:tcPr>
          <w:p w14:paraId="400EF3A1" w14:textId="77777777" w:rsidR="00DD0E6C" w:rsidRPr="00DD0E6C" w:rsidRDefault="00DD0E6C" w:rsidP="00DD0E6C">
            <w:pPr>
              <w:jc w:val="center"/>
              <w:rPr>
                <w:rFonts w:ascii="Times New Roman" w:eastAsia="Times New Roman" w:hAnsi="Times New Roman" w:cs="Times New Roman"/>
                <w:sz w:val="30"/>
                <w:szCs w:val="30"/>
              </w:rPr>
            </w:pPr>
            <w:r w:rsidRPr="00DD0E6C">
              <w:rPr>
                <w:rFonts w:ascii="Times New Roman" w:eastAsia="Times New Roman" w:hAnsi="Times New Roman" w:cs="Times New Roman"/>
                <w:sz w:val="30"/>
                <w:szCs w:val="30"/>
              </w:rPr>
              <w:t> First Edition</w:t>
            </w:r>
          </w:p>
        </w:tc>
      </w:tr>
    </w:tbl>
    <w:p w14:paraId="1391EA2D" w14:textId="77777777" w:rsidR="00DD0E6C" w:rsidRPr="00DD0E6C" w:rsidRDefault="00DD0E6C" w:rsidP="00DD0E6C">
      <w:pPr>
        <w:shd w:val="clear" w:color="auto" w:fill="CCFFCC"/>
        <w:ind w:left="1134" w:right="1134"/>
        <w:rPr>
          <w:rFonts w:ascii="Times New Roman" w:eastAsia="Times New Roman" w:hAnsi="Times New Roman" w:cs="Times New Roman"/>
          <w:color w:val="000000"/>
          <w:sz w:val="32"/>
          <w:szCs w:val="32"/>
        </w:rPr>
      </w:pPr>
      <w:r w:rsidRPr="00DD0E6C">
        <w:rPr>
          <w:rFonts w:ascii="Times New Roman" w:eastAsia="Times New Roman" w:hAnsi="Times New Roman" w:cs="Times New Roman"/>
          <w:color w:val="000000"/>
          <w:sz w:val="32"/>
          <w:szCs w:val="32"/>
        </w:rPr>
        <w:t> </w:t>
      </w:r>
    </w:p>
    <w:p w14:paraId="6E32A0EF" w14:textId="77777777" w:rsidR="00265E0B" w:rsidRDefault="00265E0B"/>
    <w:sectPr w:rsidR="00265E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agut">
    <w:altName w:val="Cambria"/>
    <w:panose1 w:val="020B0604020202020204"/>
    <w:charset w:val="00"/>
    <w:family w:val="roman"/>
    <w:notTrueType/>
    <w:pitch w:val="default"/>
  </w:font>
  <w:font w:name="MS Sans Serif">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E6C"/>
    <w:rsid w:val="00265E0B"/>
    <w:rsid w:val="00DD0E6C"/>
  </w:rsids>
  <m:mathPr>
    <m:mathFont m:val="Cambria Math"/>
    <m:brkBin m:val="before"/>
    <m:brkBinSub m:val="--"/>
    <m:smallFrac m:val="0"/>
    <m:dispDef/>
    <m:lMargin m:val="0"/>
    <m:rMargin m:val="0"/>
    <m:defJc m:val="centerGroup"/>
    <m:wrapIndent m:val="1440"/>
    <m:intLim m:val="subSup"/>
    <m:naryLim m:val="undOvr"/>
  </m:mathPr>
  <w:themeFontLang w:val="en-I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644E5"/>
  <w15:chartTrackingRefBased/>
  <w15:docId w15:val="{B0411FB2-C9C3-F64F-B31D-B82D9138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page1">
    <w:name w:val="firstpage1"/>
    <w:basedOn w:val="Normal"/>
    <w:rsid w:val="00DD0E6C"/>
    <w:pPr>
      <w:spacing w:before="100" w:beforeAutospacing="1" w:after="100" w:afterAutospacing="1"/>
    </w:pPr>
    <w:rPr>
      <w:rFonts w:ascii="Times New Roman" w:eastAsia="Times New Roman" w:hAnsi="Times New Roman" w:cs="Times New Roman"/>
    </w:rPr>
  </w:style>
  <w:style w:type="paragraph" w:customStyle="1" w:styleId="mshrtlbodytext">
    <w:name w:val="mshrtlbodytext"/>
    <w:basedOn w:val="Normal"/>
    <w:rsid w:val="00DD0E6C"/>
    <w:pPr>
      <w:spacing w:before="100" w:beforeAutospacing="1" w:after="100" w:afterAutospacing="1"/>
    </w:pPr>
    <w:rPr>
      <w:rFonts w:ascii="Times New Roman" w:eastAsia="Times New Roman" w:hAnsi="Times New Roman" w:cs="Times New Roman"/>
    </w:rPr>
  </w:style>
  <w:style w:type="paragraph" w:customStyle="1" w:styleId="mshtitle">
    <w:name w:val="mshtitle"/>
    <w:basedOn w:val="Normal"/>
    <w:rsid w:val="00DD0E6C"/>
    <w:pPr>
      <w:spacing w:before="100" w:beforeAutospacing="1" w:after="100" w:afterAutospacing="1"/>
    </w:pPr>
    <w:rPr>
      <w:rFonts w:ascii="Times New Roman" w:eastAsia="Times New Roman" w:hAnsi="Times New Roman" w:cs="Times New Roman"/>
    </w:rPr>
  </w:style>
  <w:style w:type="paragraph" w:customStyle="1" w:styleId="mshltrbodytext">
    <w:name w:val="mshltrbodytext"/>
    <w:basedOn w:val="Normal"/>
    <w:rsid w:val="00DD0E6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D0E6C"/>
    <w:rPr>
      <w:color w:val="0000FF"/>
      <w:u w:val="single"/>
    </w:rPr>
  </w:style>
  <w:style w:type="paragraph" w:customStyle="1" w:styleId="endpage1">
    <w:name w:val="endpage1"/>
    <w:basedOn w:val="Normal"/>
    <w:rsid w:val="00DD0E6C"/>
    <w:pPr>
      <w:spacing w:before="100" w:beforeAutospacing="1" w:after="100" w:afterAutospacing="1"/>
    </w:pPr>
    <w:rPr>
      <w:rFonts w:ascii="Times New Roman" w:eastAsia="Times New Roman" w:hAnsi="Times New Roman" w:cs="Times New Roman"/>
    </w:rPr>
  </w:style>
  <w:style w:type="paragraph" w:customStyle="1" w:styleId="endpage2">
    <w:name w:val="endpage2"/>
    <w:basedOn w:val="Normal"/>
    <w:rsid w:val="00DD0E6C"/>
    <w:pPr>
      <w:spacing w:before="100" w:beforeAutospacing="1" w:after="100" w:afterAutospacing="1"/>
    </w:pPr>
    <w:rPr>
      <w:rFonts w:ascii="Times New Roman" w:eastAsia="Times New Roman" w:hAnsi="Times New Roman" w:cs="Times New Roman"/>
    </w:rPr>
  </w:style>
  <w:style w:type="paragraph" w:customStyle="1" w:styleId="endpage3">
    <w:name w:val="endpage3"/>
    <w:basedOn w:val="Normal"/>
    <w:rsid w:val="00DD0E6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13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ndard.isiri.gov.ir/StandardFiles/4721.htm" TargetMode="External"/><Relationship Id="rId13" Type="http://schemas.openxmlformats.org/officeDocument/2006/relationships/hyperlink" Target="http://standard.isiri.gov.ir/StandardFiles/4721.htm" TargetMode="External"/><Relationship Id="rId18" Type="http://schemas.openxmlformats.org/officeDocument/2006/relationships/hyperlink" Target="http://standard.isiri.gov.ir/StandardFiles/4721.htm" TargetMode="External"/><Relationship Id="rId26" Type="http://schemas.openxmlformats.org/officeDocument/2006/relationships/image" Target="media/image11.jpeg"/><Relationship Id="rId3" Type="http://schemas.openxmlformats.org/officeDocument/2006/relationships/webSettings" Target="webSettings.xml"/><Relationship Id="rId21" Type="http://schemas.openxmlformats.org/officeDocument/2006/relationships/image" Target="media/image6.gif"/><Relationship Id="rId7" Type="http://schemas.openxmlformats.org/officeDocument/2006/relationships/image" Target="media/image4.jpeg"/><Relationship Id="rId12" Type="http://schemas.openxmlformats.org/officeDocument/2006/relationships/hyperlink" Target="http://standard.isiri.gov.ir/StandardFiles/4721.htm" TargetMode="External"/><Relationship Id="rId17" Type="http://schemas.openxmlformats.org/officeDocument/2006/relationships/hyperlink" Target="http://standard.isiri.gov.ir/StandardFiles/4721.htm" TargetMode="External"/><Relationship Id="rId25"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hyperlink" Target="http://standard.isiri.gov.ir/StandardFiles/4721.htm" TargetMode="External"/><Relationship Id="rId20" Type="http://schemas.openxmlformats.org/officeDocument/2006/relationships/image" Target="media/image5.gi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standard.isiri.gov.ir/StandardFiles/4721.htm" TargetMode="External"/><Relationship Id="rId24" Type="http://schemas.openxmlformats.org/officeDocument/2006/relationships/image" Target="media/image9.gif"/><Relationship Id="rId5" Type="http://schemas.openxmlformats.org/officeDocument/2006/relationships/image" Target="media/image2.jpeg"/><Relationship Id="rId15" Type="http://schemas.openxmlformats.org/officeDocument/2006/relationships/hyperlink" Target="http://standard.isiri.gov.ir/StandardFiles/4721.htm" TargetMode="External"/><Relationship Id="rId23" Type="http://schemas.openxmlformats.org/officeDocument/2006/relationships/image" Target="media/image8.gif"/><Relationship Id="rId28" Type="http://schemas.openxmlformats.org/officeDocument/2006/relationships/theme" Target="theme/theme1.xml"/><Relationship Id="rId10" Type="http://schemas.openxmlformats.org/officeDocument/2006/relationships/hyperlink" Target="http://standard.isiri.gov.ir/StandardFiles/4721.htm" TargetMode="External"/><Relationship Id="rId19" Type="http://schemas.openxmlformats.org/officeDocument/2006/relationships/hyperlink" Target="http://standard.isiri.gov.ir/StandardFiles/4721.htm" TargetMode="External"/><Relationship Id="rId4" Type="http://schemas.openxmlformats.org/officeDocument/2006/relationships/image" Target="media/image1.jpeg"/><Relationship Id="rId9" Type="http://schemas.openxmlformats.org/officeDocument/2006/relationships/hyperlink" Target="http://standard.isiri.gov.ir/StandardFiles/4721.htm" TargetMode="External"/><Relationship Id="rId14" Type="http://schemas.openxmlformats.org/officeDocument/2006/relationships/hyperlink" Target="http://standard.isiri.gov.ir/StandardFiles/4721.htm" TargetMode="External"/><Relationship Id="rId22" Type="http://schemas.openxmlformats.org/officeDocument/2006/relationships/image" Target="media/image7.gi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3006</Words>
  <Characters>17139</Characters>
  <Application>Microsoft Office Word</Application>
  <DocSecurity>0</DocSecurity>
  <Lines>142</Lines>
  <Paragraphs>40</Paragraphs>
  <ScaleCrop>false</ScaleCrop>
  <Company/>
  <LinksUpToDate>false</LinksUpToDate>
  <CharactersWithSpaces>20105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2021-09-04T15:46:00Z</dcterms:created>
  <dcterms:modified xsi:type="dcterms:W3CDTF">2021-09-04T15:48:00Z</dcterms:modified>
</cp:coreProperties>
</file>